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Default="00562A13" w:rsidP="00562A13">
      <w:pPr>
        <w:shd w:val="clear" w:color="auto" w:fill="FFFFFF"/>
        <w:spacing w:after="150" w:line="240" w:lineRule="auto"/>
        <w:jc w:val="center"/>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Информационное сообщение по аукциону на право заключения договора аренды   земельного участка  категории «земли населенных пунктов»  сроком на 20 (двадцать) лет  с кадастровым номером 01:06:0400004:33, площадью 2500 кв.м., с разрешенным использованием:  личные подсобные хозяйства с земельными участками, расположенного по адресу:  местоположение установлено относительно ориентира, расположенного в границах участка. Почтовый адрес ориентира: Российская Федерация, Республика Адыгея, </w:t>
      </w:r>
      <w:proofErr w:type="spellStart"/>
      <w:r>
        <w:rPr>
          <w:rFonts w:ascii="Times New Roman" w:eastAsia="Times New Roman" w:hAnsi="Times New Roman" w:cs="Times New Roman"/>
          <w:b/>
          <w:bCs/>
          <w:color w:val="3C3C3C"/>
          <w:sz w:val="24"/>
          <w:szCs w:val="24"/>
          <w:lang w:eastAsia="ru-RU"/>
        </w:rPr>
        <w:t>Теучежский</w:t>
      </w:r>
      <w:proofErr w:type="spellEnd"/>
      <w:r>
        <w:rPr>
          <w:rFonts w:ascii="Times New Roman" w:eastAsia="Times New Roman" w:hAnsi="Times New Roman" w:cs="Times New Roman"/>
          <w:b/>
          <w:bCs/>
          <w:color w:val="3C3C3C"/>
          <w:sz w:val="24"/>
          <w:szCs w:val="24"/>
          <w:lang w:eastAsia="ru-RU"/>
        </w:rPr>
        <w:t xml:space="preserve"> </w:t>
      </w:r>
      <w:proofErr w:type="gramStart"/>
      <w:r>
        <w:rPr>
          <w:rFonts w:ascii="Times New Roman" w:eastAsia="Times New Roman" w:hAnsi="Times New Roman" w:cs="Times New Roman"/>
          <w:b/>
          <w:bCs/>
          <w:color w:val="3C3C3C"/>
          <w:sz w:val="24"/>
          <w:szCs w:val="24"/>
          <w:lang w:eastAsia="ru-RU"/>
        </w:rPr>
        <w:t>район,  аул</w:t>
      </w:r>
      <w:proofErr w:type="gramEnd"/>
      <w:r>
        <w:rPr>
          <w:rFonts w:ascii="Times New Roman" w:eastAsia="Times New Roman" w:hAnsi="Times New Roman" w:cs="Times New Roman"/>
          <w:b/>
          <w:bCs/>
          <w:color w:val="3C3C3C"/>
          <w:sz w:val="24"/>
          <w:szCs w:val="24"/>
          <w:lang w:eastAsia="ru-RU"/>
        </w:rPr>
        <w:t xml:space="preserve"> </w:t>
      </w:r>
      <w:proofErr w:type="spellStart"/>
      <w:r>
        <w:rPr>
          <w:rFonts w:ascii="Times New Roman" w:eastAsia="Times New Roman" w:hAnsi="Times New Roman" w:cs="Times New Roman"/>
          <w:b/>
          <w:bCs/>
          <w:color w:val="3C3C3C"/>
          <w:sz w:val="24"/>
          <w:szCs w:val="24"/>
          <w:lang w:eastAsia="ru-RU"/>
        </w:rPr>
        <w:t>Габукай</w:t>
      </w:r>
      <w:proofErr w:type="spellEnd"/>
      <w:r>
        <w:rPr>
          <w:rFonts w:ascii="Times New Roman" w:eastAsia="Times New Roman" w:hAnsi="Times New Roman" w:cs="Times New Roman"/>
          <w:b/>
          <w:bCs/>
          <w:color w:val="3C3C3C"/>
          <w:sz w:val="24"/>
          <w:szCs w:val="24"/>
          <w:lang w:eastAsia="ru-RU"/>
        </w:rPr>
        <w:t xml:space="preserve">, </w:t>
      </w:r>
      <w:proofErr w:type="spellStart"/>
      <w:r>
        <w:rPr>
          <w:rFonts w:ascii="Times New Roman" w:eastAsia="Times New Roman" w:hAnsi="Times New Roman" w:cs="Times New Roman"/>
          <w:b/>
          <w:bCs/>
          <w:color w:val="3C3C3C"/>
          <w:sz w:val="24"/>
          <w:szCs w:val="24"/>
          <w:lang w:eastAsia="ru-RU"/>
        </w:rPr>
        <w:t>ул.Молодежная</w:t>
      </w:r>
      <w:proofErr w:type="spellEnd"/>
      <w:r>
        <w:rPr>
          <w:rFonts w:ascii="Times New Roman" w:eastAsia="Times New Roman" w:hAnsi="Times New Roman" w:cs="Times New Roman"/>
          <w:b/>
          <w:bCs/>
          <w:color w:val="3C3C3C"/>
          <w:sz w:val="24"/>
          <w:szCs w:val="24"/>
          <w:lang w:eastAsia="ru-RU"/>
        </w:rPr>
        <w:t>, 10.</w:t>
      </w:r>
    </w:p>
    <w:p w:rsidR="00562A13" w:rsidRDefault="00562A13" w:rsidP="00562A13">
      <w:pPr>
        <w:shd w:val="clear" w:color="auto" w:fill="FFFFFF"/>
        <w:spacing w:after="150" w:line="240" w:lineRule="auto"/>
        <w:jc w:val="both"/>
        <w:rPr>
          <w:rFonts w:ascii="Times New Roman" w:eastAsia="Times New Roman" w:hAnsi="Times New Roman" w:cs="Times New Roman"/>
          <w:b/>
          <w:bCs/>
          <w:color w:val="3C3C3C"/>
          <w:sz w:val="24"/>
          <w:szCs w:val="24"/>
          <w:u w:val="single"/>
          <w:lang w:eastAsia="ru-RU"/>
        </w:rPr>
      </w:pPr>
    </w:p>
    <w:p w:rsidR="00562A13" w:rsidRDefault="00562A13" w:rsidP="00562A13">
      <w:pPr>
        <w:shd w:val="clear" w:color="auto" w:fill="FFFFFF"/>
        <w:spacing w:after="150" w:line="240" w:lineRule="auto"/>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Наименование Продавца (организатора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Администрация муниципального образования «Теучежский район». Место нахождения– 385230, Российская Федерация, Республика Адыгея, Теучежский район, а. Понежукай, ул. Октябрьская, </w:t>
      </w:r>
      <w:proofErr w:type="gramStart"/>
      <w:r>
        <w:rPr>
          <w:rFonts w:ascii="Times New Roman" w:eastAsia="Times New Roman" w:hAnsi="Times New Roman" w:cs="Times New Roman"/>
          <w:color w:val="3C3C3C"/>
          <w:sz w:val="24"/>
          <w:szCs w:val="24"/>
          <w:lang w:eastAsia="ru-RU"/>
        </w:rPr>
        <w:t>33,  контактного</w:t>
      </w:r>
      <w:proofErr w:type="gramEnd"/>
      <w:r>
        <w:rPr>
          <w:rFonts w:ascii="Times New Roman" w:eastAsia="Times New Roman" w:hAnsi="Times New Roman" w:cs="Times New Roman"/>
          <w:color w:val="3C3C3C"/>
          <w:sz w:val="24"/>
          <w:szCs w:val="24"/>
          <w:lang w:eastAsia="ru-RU"/>
        </w:rPr>
        <w:t xml:space="preserve"> телефона: 8 (87772) 9-77-09.</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Решение о проведении аукциона, реквизиты указанного решения:</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Постановление администрации муниципального образования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от </w:t>
      </w:r>
      <w:r w:rsidR="00E73AB6">
        <w:rPr>
          <w:rFonts w:ascii="Times New Roman" w:eastAsia="Times New Roman" w:hAnsi="Times New Roman" w:cs="Times New Roman"/>
          <w:color w:val="3C3C3C"/>
          <w:sz w:val="24"/>
          <w:szCs w:val="24"/>
          <w:lang w:eastAsia="ru-RU"/>
        </w:rPr>
        <w:t>26.05.2022</w:t>
      </w:r>
      <w:r>
        <w:rPr>
          <w:rFonts w:ascii="Times New Roman" w:eastAsia="Times New Roman" w:hAnsi="Times New Roman" w:cs="Times New Roman"/>
          <w:color w:val="3C3C3C"/>
          <w:sz w:val="24"/>
          <w:szCs w:val="24"/>
          <w:lang w:eastAsia="ru-RU"/>
        </w:rPr>
        <w:t>г. №</w:t>
      </w:r>
      <w:r w:rsidR="00E73AB6">
        <w:rPr>
          <w:rFonts w:ascii="Times New Roman" w:eastAsia="Times New Roman" w:hAnsi="Times New Roman" w:cs="Times New Roman"/>
          <w:color w:val="3C3C3C"/>
          <w:sz w:val="24"/>
          <w:szCs w:val="24"/>
          <w:lang w:eastAsia="ru-RU"/>
        </w:rPr>
        <w:t>197</w:t>
      </w:r>
      <w:r>
        <w:rPr>
          <w:rFonts w:ascii="Times New Roman" w:eastAsia="Times New Roman" w:hAnsi="Times New Roman" w:cs="Times New Roman"/>
          <w:color w:val="3C3C3C"/>
          <w:sz w:val="24"/>
          <w:szCs w:val="24"/>
          <w:lang w:eastAsia="ru-RU"/>
        </w:rPr>
        <w:t xml:space="preserve"> «О проведение аукциона на право заключения договора аренды </w:t>
      </w:r>
      <w:r>
        <w:rPr>
          <w:rFonts w:ascii="Times New Roman" w:eastAsia="Times New Roman" w:hAnsi="Times New Roman" w:cs="Times New Roman"/>
          <w:bCs/>
          <w:color w:val="3C3C3C"/>
          <w:sz w:val="24"/>
          <w:szCs w:val="24"/>
          <w:lang w:eastAsia="ru-RU"/>
        </w:rPr>
        <w:t xml:space="preserve">земельного </w:t>
      </w:r>
      <w:proofErr w:type="gramStart"/>
      <w:r>
        <w:rPr>
          <w:rFonts w:ascii="Times New Roman" w:eastAsia="Times New Roman" w:hAnsi="Times New Roman" w:cs="Times New Roman"/>
          <w:bCs/>
          <w:color w:val="3C3C3C"/>
          <w:sz w:val="24"/>
          <w:szCs w:val="24"/>
          <w:lang w:eastAsia="ru-RU"/>
        </w:rPr>
        <w:t>участка  категории</w:t>
      </w:r>
      <w:proofErr w:type="gramEnd"/>
      <w:r>
        <w:rPr>
          <w:rFonts w:ascii="Times New Roman" w:eastAsia="Times New Roman" w:hAnsi="Times New Roman" w:cs="Times New Roman"/>
          <w:bCs/>
          <w:color w:val="3C3C3C"/>
          <w:sz w:val="24"/>
          <w:szCs w:val="24"/>
          <w:lang w:eastAsia="ru-RU"/>
        </w:rPr>
        <w:t xml:space="preserve"> «земли населенных пунктов»  сроком на 20 (двадцать) лет  с кадастровым номером 01:06:0400004:33, площадью 2500 кв.м., с разрешенным использованием:  личные подсобные хозяйства с земельными участками, расположенного по адресу:  местоположение установлено относительно ориентира, расположенного в границах участка. Почтовый адрес ориентира: Российская Федерация, Республика Адыгея, </w:t>
      </w:r>
      <w:proofErr w:type="spellStart"/>
      <w:r>
        <w:rPr>
          <w:rFonts w:ascii="Times New Roman" w:eastAsia="Times New Roman" w:hAnsi="Times New Roman" w:cs="Times New Roman"/>
          <w:bCs/>
          <w:color w:val="3C3C3C"/>
          <w:sz w:val="24"/>
          <w:szCs w:val="24"/>
          <w:lang w:eastAsia="ru-RU"/>
        </w:rPr>
        <w:t>Теучежский</w:t>
      </w:r>
      <w:proofErr w:type="spellEnd"/>
      <w:r>
        <w:rPr>
          <w:rFonts w:ascii="Times New Roman" w:eastAsia="Times New Roman" w:hAnsi="Times New Roman" w:cs="Times New Roman"/>
          <w:bCs/>
          <w:color w:val="3C3C3C"/>
          <w:sz w:val="24"/>
          <w:szCs w:val="24"/>
          <w:lang w:eastAsia="ru-RU"/>
        </w:rPr>
        <w:t xml:space="preserve"> </w:t>
      </w:r>
      <w:proofErr w:type="gramStart"/>
      <w:r>
        <w:rPr>
          <w:rFonts w:ascii="Times New Roman" w:eastAsia="Times New Roman" w:hAnsi="Times New Roman" w:cs="Times New Roman"/>
          <w:bCs/>
          <w:color w:val="3C3C3C"/>
          <w:sz w:val="24"/>
          <w:szCs w:val="24"/>
          <w:lang w:eastAsia="ru-RU"/>
        </w:rPr>
        <w:t>район,  аул</w:t>
      </w:r>
      <w:proofErr w:type="gramEnd"/>
      <w:r>
        <w:rPr>
          <w:rFonts w:ascii="Times New Roman" w:eastAsia="Times New Roman" w:hAnsi="Times New Roman" w:cs="Times New Roman"/>
          <w:bCs/>
          <w:color w:val="3C3C3C"/>
          <w:sz w:val="24"/>
          <w:szCs w:val="24"/>
          <w:lang w:eastAsia="ru-RU"/>
        </w:rPr>
        <w:t xml:space="preserve"> </w:t>
      </w:r>
      <w:proofErr w:type="spellStart"/>
      <w:r>
        <w:rPr>
          <w:rFonts w:ascii="Times New Roman" w:eastAsia="Times New Roman" w:hAnsi="Times New Roman" w:cs="Times New Roman"/>
          <w:bCs/>
          <w:color w:val="3C3C3C"/>
          <w:sz w:val="24"/>
          <w:szCs w:val="24"/>
          <w:lang w:eastAsia="ru-RU"/>
        </w:rPr>
        <w:t>Габукай</w:t>
      </w:r>
      <w:proofErr w:type="spellEnd"/>
      <w:r>
        <w:rPr>
          <w:rFonts w:ascii="Times New Roman" w:eastAsia="Times New Roman" w:hAnsi="Times New Roman" w:cs="Times New Roman"/>
          <w:bCs/>
          <w:color w:val="3C3C3C"/>
          <w:sz w:val="24"/>
          <w:szCs w:val="24"/>
          <w:lang w:eastAsia="ru-RU"/>
        </w:rPr>
        <w:t xml:space="preserve">, </w:t>
      </w:r>
      <w:proofErr w:type="spellStart"/>
      <w:r>
        <w:rPr>
          <w:rFonts w:ascii="Times New Roman" w:eastAsia="Times New Roman" w:hAnsi="Times New Roman" w:cs="Times New Roman"/>
          <w:bCs/>
          <w:color w:val="3C3C3C"/>
          <w:sz w:val="24"/>
          <w:szCs w:val="24"/>
          <w:lang w:eastAsia="ru-RU"/>
        </w:rPr>
        <w:t>ул.Молодежная</w:t>
      </w:r>
      <w:proofErr w:type="spellEnd"/>
      <w:r>
        <w:rPr>
          <w:rFonts w:ascii="Times New Roman" w:eastAsia="Times New Roman" w:hAnsi="Times New Roman" w:cs="Times New Roman"/>
          <w:bCs/>
          <w:color w:val="3C3C3C"/>
          <w:sz w:val="24"/>
          <w:szCs w:val="24"/>
          <w:lang w:eastAsia="ru-RU"/>
        </w:rPr>
        <w:t>, 10»</w:t>
      </w:r>
      <w:r>
        <w:rPr>
          <w:rFonts w:ascii="Times New Roman" w:eastAsia="Times New Roman" w:hAnsi="Times New Roman" w:cs="Times New Roman"/>
          <w:color w:val="3C3C3C"/>
          <w:sz w:val="24"/>
          <w:szCs w:val="24"/>
          <w:lang w:eastAsia="ru-RU"/>
        </w:rPr>
        <w:t>.</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Форма торгов и подачи предложений о цене аукциона на право заключения договора аренды земельного участка: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Аукцион является открытым по составу участников и открытым по форме подачи предложений о размере арендной платы за земельный участок.</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Предмет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Право заключения договора аренды </w:t>
      </w:r>
      <w:r>
        <w:rPr>
          <w:rFonts w:ascii="Times New Roman" w:eastAsia="Times New Roman" w:hAnsi="Times New Roman" w:cs="Times New Roman"/>
          <w:bCs/>
          <w:color w:val="3C3C3C"/>
          <w:sz w:val="24"/>
          <w:szCs w:val="24"/>
          <w:lang w:eastAsia="ru-RU"/>
        </w:rPr>
        <w:t xml:space="preserve">земельного участка  категории «земли населенных пунктов»  сроком на 20 (двадцать) лет  с кадастровым номером 01:06:0400004:33, площадью 2500 кв.м., с разрешенным использованием:  личные подсобные хозяйства с земельными участками, расположенного по адресу:  местоположение установлено относительно ориентира, расположенного в границах участка. Почтовый адрес ориентира: Российская Федерация, Республика Адыгея, </w:t>
      </w:r>
      <w:proofErr w:type="spellStart"/>
      <w:r>
        <w:rPr>
          <w:rFonts w:ascii="Times New Roman" w:eastAsia="Times New Roman" w:hAnsi="Times New Roman" w:cs="Times New Roman"/>
          <w:bCs/>
          <w:color w:val="3C3C3C"/>
          <w:sz w:val="24"/>
          <w:szCs w:val="24"/>
          <w:lang w:eastAsia="ru-RU"/>
        </w:rPr>
        <w:t>Теучежский</w:t>
      </w:r>
      <w:proofErr w:type="spellEnd"/>
      <w:r>
        <w:rPr>
          <w:rFonts w:ascii="Times New Roman" w:eastAsia="Times New Roman" w:hAnsi="Times New Roman" w:cs="Times New Roman"/>
          <w:bCs/>
          <w:color w:val="3C3C3C"/>
          <w:sz w:val="24"/>
          <w:szCs w:val="24"/>
          <w:lang w:eastAsia="ru-RU"/>
        </w:rPr>
        <w:t xml:space="preserve"> </w:t>
      </w:r>
      <w:proofErr w:type="gramStart"/>
      <w:r>
        <w:rPr>
          <w:rFonts w:ascii="Times New Roman" w:eastAsia="Times New Roman" w:hAnsi="Times New Roman" w:cs="Times New Roman"/>
          <w:bCs/>
          <w:color w:val="3C3C3C"/>
          <w:sz w:val="24"/>
          <w:szCs w:val="24"/>
          <w:lang w:eastAsia="ru-RU"/>
        </w:rPr>
        <w:t>район,  аул</w:t>
      </w:r>
      <w:proofErr w:type="gramEnd"/>
      <w:r>
        <w:rPr>
          <w:rFonts w:ascii="Times New Roman" w:eastAsia="Times New Roman" w:hAnsi="Times New Roman" w:cs="Times New Roman"/>
          <w:bCs/>
          <w:color w:val="3C3C3C"/>
          <w:sz w:val="24"/>
          <w:szCs w:val="24"/>
          <w:lang w:eastAsia="ru-RU"/>
        </w:rPr>
        <w:t xml:space="preserve"> </w:t>
      </w:r>
      <w:proofErr w:type="spellStart"/>
      <w:r>
        <w:rPr>
          <w:rFonts w:ascii="Times New Roman" w:eastAsia="Times New Roman" w:hAnsi="Times New Roman" w:cs="Times New Roman"/>
          <w:bCs/>
          <w:color w:val="3C3C3C"/>
          <w:sz w:val="24"/>
          <w:szCs w:val="24"/>
          <w:lang w:eastAsia="ru-RU"/>
        </w:rPr>
        <w:t>Габукай</w:t>
      </w:r>
      <w:proofErr w:type="spellEnd"/>
      <w:r>
        <w:rPr>
          <w:rFonts w:ascii="Times New Roman" w:eastAsia="Times New Roman" w:hAnsi="Times New Roman" w:cs="Times New Roman"/>
          <w:bCs/>
          <w:color w:val="3C3C3C"/>
          <w:sz w:val="24"/>
          <w:szCs w:val="24"/>
          <w:lang w:eastAsia="ru-RU"/>
        </w:rPr>
        <w:t xml:space="preserve">, </w:t>
      </w:r>
      <w:proofErr w:type="spellStart"/>
      <w:r>
        <w:rPr>
          <w:rFonts w:ascii="Times New Roman" w:eastAsia="Times New Roman" w:hAnsi="Times New Roman" w:cs="Times New Roman"/>
          <w:bCs/>
          <w:color w:val="3C3C3C"/>
          <w:sz w:val="24"/>
          <w:szCs w:val="24"/>
          <w:lang w:eastAsia="ru-RU"/>
        </w:rPr>
        <w:t>ул.Молодежная</w:t>
      </w:r>
      <w:proofErr w:type="spellEnd"/>
      <w:r>
        <w:rPr>
          <w:rFonts w:ascii="Times New Roman" w:eastAsia="Times New Roman" w:hAnsi="Times New Roman" w:cs="Times New Roman"/>
          <w:bCs/>
          <w:color w:val="3C3C3C"/>
          <w:sz w:val="24"/>
          <w:szCs w:val="24"/>
          <w:lang w:eastAsia="ru-RU"/>
        </w:rPr>
        <w:t>, 10</w:t>
      </w:r>
      <w:r>
        <w:rPr>
          <w:rFonts w:ascii="Times New Roman" w:eastAsia="Times New Roman" w:hAnsi="Times New Roman" w:cs="Times New Roman"/>
          <w:color w:val="3C3C3C"/>
          <w:sz w:val="24"/>
          <w:szCs w:val="24"/>
          <w:lang w:eastAsia="ru-RU"/>
        </w:rPr>
        <w:t xml:space="preserve">.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Обременения объектов</w:t>
      </w: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Cs/>
          <w:color w:val="3C3C3C"/>
          <w:sz w:val="24"/>
          <w:szCs w:val="24"/>
          <w:lang w:eastAsia="ru-RU"/>
        </w:rPr>
        <w:t>Согласно выписки из ЕГРН от 23.12.2020г.</w:t>
      </w:r>
      <w:r>
        <w:rPr>
          <w:rFonts w:ascii="Times New Roman" w:eastAsia="Times New Roman" w:hAnsi="Times New Roman" w:cs="Times New Roman"/>
          <w:b/>
          <w:bCs/>
          <w:color w:val="3C3C3C"/>
          <w:sz w:val="24"/>
          <w:szCs w:val="24"/>
          <w:lang w:eastAsia="ru-RU"/>
        </w:rPr>
        <w:t xml:space="preserve"> </w:t>
      </w:r>
      <w:proofErr w:type="gramStart"/>
      <w:r>
        <w:rPr>
          <w:rFonts w:ascii="Times New Roman" w:eastAsia="Times New Roman" w:hAnsi="Times New Roman" w:cs="Times New Roman"/>
          <w:bCs/>
          <w:color w:val="3C3C3C"/>
          <w:sz w:val="24"/>
          <w:szCs w:val="24"/>
          <w:lang w:eastAsia="ru-RU"/>
        </w:rPr>
        <w:t>о</w:t>
      </w:r>
      <w:r>
        <w:rPr>
          <w:rFonts w:ascii="Times New Roman" w:eastAsia="Times New Roman" w:hAnsi="Times New Roman" w:cs="Times New Roman"/>
          <w:color w:val="3C3C3C"/>
          <w:sz w:val="24"/>
          <w:szCs w:val="24"/>
          <w:lang w:eastAsia="ru-RU"/>
        </w:rPr>
        <w:t>бременений  и</w:t>
      </w:r>
      <w:proofErr w:type="gramEnd"/>
      <w:r>
        <w:rPr>
          <w:rFonts w:ascii="Times New Roman" w:eastAsia="Times New Roman" w:hAnsi="Times New Roman" w:cs="Times New Roman"/>
          <w:color w:val="3C3C3C"/>
          <w:sz w:val="24"/>
          <w:szCs w:val="24"/>
          <w:lang w:eastAsia="ru-RU"/>
        </w:rPr>
        <w:t xml:space="preserve"> ограничений не установлено.</w:t>
      </w:r>
    </w:p>
    <w:p w:rsidR="00562A13" w:rsidRDefault="00562A13" w:rsidP="00562A13">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p>
    <w:p w:rsidR="00562A13" w:rsidRDefault="00562A13" w:rsidP="00562A13">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 xml:space="preserve">Технические условия: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Технические условия на водоснабжение и водоотведение от 08.04.2021г.</w:t>
      </w:r>
    </w:p>
    <w:p w:rsidR="00562A13" w:rsidRDefault="00562A13" w:rsidP="00562A13">
      <w:pPr>
        <w:shd w:val="clear" w:color="auto" w:fill="FFFFFF"/>
        <w:spacing w:after="150" w:line="240" w:lineRule="auto"/>
        <w:jc w:val="both"/>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Предельные параметры разрешенного строительства:</w:t>
      </w:r>
    </w:p>
    <w:tbl>
      <w:tblPr>
        <w:tblStyle w:val="a4"/>
        <w:tblW w:w="10320" w:type="dxa"/>
        <w:tblInd w:w="0" w:type="dxa"/>
        <w:tblLayout w:type="fixed"/>
        <w:tblLook w:val="04A0" w:firstRow="1" w:lastRow="0" w:firstColumn="1" w:lastColumn="0" w:noHBand="0" w:noVBand="1"/>
      </w:tblPr>
      <w:tblGrid>
        <w:gridCol w:w="1527"/>
        <w:gridCol w:w="2094"/>
        <w:gridCol w:w="1877"/>
        <w:gridCol w:w="1843"/>
        <w:gridCol w:w="1135"/>
        <w:gridCol w:w="1844"/>
      </w:tblGrid>
      <w:tr w:rsidR="00562A13" w:rsidTr="00562A13">
        <w:trPr>
          <w:trHeight w:val="475"/>
        </w:trPr>
        <w:tc>
          <w:tcPr>
            <w:tcW w:w="1526" w:type="dxa"/>
            <w:vMerge w:val="restart"/>
            <w:tcBorders>
              <w:top w:val="single" w:sz="4" w:space="0" w:color="000000"/>
              <w:left w:val="single" w:sz="4" w:space="0" w:color="000000"/>
              <w:bottom w:val="single" w:sz="4" w:space="0" w:color="000000"/>
              <w:right w:val="single" w:sz="4" w:space="0" w:color="000000"/>
            </w:tcBorders>
          </w:tcPr>
          <w:p w:rsidR="00562A13" w:rsidRDefault="00562A13">
            <w:pPr>
              <w:spacing w:after="0" w:line="240" w:lineRule="auto"/>
              <w:jc w:val="center"/>
              <w:rPr>
                <w:rFonts w:eastAsia="SimSun"/>
                <w:b/>
                <w:sz w:val="16"/>
                <w:szCs w:val="16"/>
                <w:lang w:eastAsia="zh-CN"/>
              </w:rPr>
            </w:pPr>
          </w:p>
          <w:p w:rsidR="00562A13" w:rsidRDefault="00562A13">
            <w:pPr>
              <w:spacing w:after="0" w:line="240" w:lineRule="auto"/>
              <w:jc w:val="center"/>
              <w:rPr>
                <w:rFonts w:eastAsia="SimSun"/>
                <w:b/>
                <w:sz w:val="16"/>
                <w:szCs w:val="16"/>
                <w:lang w:eastAsia="zh-CN"/>
              </w:rPr>
            </w:pPr>
          </w:p>
          <w:p w:rsidR="00562A13" w:rsidRDefault="00562A13">
            <w:pPr>
              <w:spacing w:after="0" w:line="240" w:lineRule="auto"/>
              <w:jc w:val="center"/>
              <w:rPr>
                <w:rFonts w:eastAsia="SimSun"/>
                <w:b/>
                <w:sz w:val="16"/>
                <w:szCs w:val="16"/>
                <w:lang w:eastAsia="zh-CN"/>
              </w:rPr>
            </w:pPr>
            <w:r>
              <w:rPr>
                <w:rFonts w:eastAsia="SimSun"/>
                <w:b/>
                <w:sz w:val="16"/>
                <w:szCs w:val="16"/>
                <w:lang w:eastAsia="zh-CN"/>
              </w:rPr>
              <w:t>Наименование вида разрешенного использования земельных участков</w:t>
            </w:r>
          </w:p>
          <w:p w:rsidR="00562A13" w:rsidRDefault="00562A13">
            <w:pPr>
              <w:spacing w:after="0" w:line="240" w:lineRule="auto"/>
              <w:jc w:val="center"/>
              <w:rPr>
                <w:rFonts w:eastAsia="Calibri"/>
                <w:b/>
                <w:sz w:val="16"/>
                <w:szCs w:val="16"/>
                <w:lang w:eastAsia="zh-CN"/>
              </w:rPr>
            </w:pPr>
            <w:r>
              <w:rPr>
                <w:rFonts w:eastAsia="SimSun"/>
                <w:b/>
                <w:sz w:val="16"/>
                <w:szCs w:val="16"/>
                <w:lang w:eastAsia="zh-CN"/>
              </w:rPr>
              <w:t xml:space="preserve">[КОД (числовое </w:t>
            </w:r>
            <w:r>
              <w:rPr>
                <w:rFonts w:eastAsia="SimSun"/>
                <w:b/>
                <w:sz w:val="16"/>
                <w:szCs w:val="16"/>
                <w:lang w:eastAsia="zh-CN"/>
              </w:rPr>
              <w:lastRenderedPageBreak/>
              <w:t>обозначение)]</w:t>
            </w:r>
          </w:p>
        </w:tc>
        <w:tc>
          <w:tcPr>
            <w:tcW w:w="2093" w:type="dxa"/>
            <w:vMerge w:val="restart"/>
            <w:tcBorders>
              <w:top w:val="single" w:sz="4" w:space="0" w:color="000000"/>
              <w:left w:val="single" w:sz="4" w:space="0" w:color="000000"/>
              <w:bottom w:val="single" w:sz="4" w:space="0" w:color="000000"/>
              <w:right w:val="single" w:sz="4" w:space="0" w:color="000000"/>
            </w:tcBorders>
          </w:tcPr>
          <w:p w:rsidR="00562A13" w:rsidRDefault="00562A13">
            <w:pPr>
              <w:spacing w:after="0" w:line="240" w:lineRule="auto"/>
              <w:jc w:val="center"/>
              <w:rPr>
                <w:rFonts w:eastAsia="Calibri"/>
                <w:b/>
                <w:sz w:val="16"/>
                <w:szCs w:val="16"/>
                <w:lang w:eastAsia="ru-RU"/>
              </w:rPr>
            </w:pPr>
          </w:p>
          <w:p w:rsidR="00562A13" w:rsidRDefault="00562A13">
            <w:pPr>
              <w:spacing w:after="0" w:line="240" w:lineRule="auto"/>
              <w:jc w:val="center"/>
              <w:rPr>
                <w:rFonts w:eastAsia="Calibri"/>
                <w:b/>
                <w:sz w:val="16"/>
                <w:szCs w:val="16"/>
                <w:lang w:eastAsia="ru-RU"/>
              </w:rPr>
            </w:pPr>
          </w:p>
          <w:p w:rsidR="00562A13" w:rsidRDefault="00562A13">
            <w:pPr>
              <w:spacing w:after="0" w:line="240" w:lineRule="auto"/>
              <w:jc w:val="center"/>
              <w:rPr>
                <w:rFonts w:eastAsia="Calibri"/>
                <w:b/>
                <w:sz w:val="16"/>
                <w:szCs w:val="16"/>
                <w:lang w:eastAsia="ru-RU"/>
              </w:rPr>
            </w:pPr>
          </w:p>
          <w:p w:rsidR="00562A13" w:rsidRDefault="00562A13">
            <w:pPr>
              <w:spacing w:after="0" w:line="240" w:lineRule="auto"/>
              <w:jc w:val="center"/>
              <w:rPr>
                <w:rFonts w:eastAsia="Calibri"/>
                <w:b/>
                <w:sz w:val="16"/>
                <w:szCs w:val="16"/>
                <w:lang w:eastAsia="ru-RU"/>
              </w:rPr>
            </w:pPr>
            <w:r>
              <w:rPr>
                <w:rFonts w:eastAsia="Calibri"/>
                <w:b/>
                <w:sz w:val="16"/>
                <w:szCs w:val="16"/>
                <w:lang w:eastAsia="ru-RU"/>
              </w:rPr>
              <w:t>Виды разрешенного использования объектов</w:t>
            </w:r>
          </w:p>
        </w:tc>
        <w:tc>
          <w:tcPr>
            <w:tcW w:w="6695" w:type="dxa"/>
            <w:gridSpan w:val="4"/>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2A13" w:rsidTr="00562A13">
        <w:trPr>
          <w:trHeight w:val="982"/>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562A13" w:rsidRDefault="00562A13">
            <w:pPr>
              <w:spacing w:after="0" w:line="240" w:lineRule="auto"/>
              <w:rPr>
                <w:rFonts w:eastAsia="Calibri"/>
                <w:b/>
                <w:sz w:val="16"/>
                <w:szCs w:val="16"/>
                <w:lang w:eastAsia="zh-CN"/>
              </w:rPr>
            </w:pPr>
          </w:p>
        </w:tc>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562A13" w:rsidRDefault="00562A13">
            <w:pPr>
              <w:spacing w:after="0" w:line="240" w:lineRule="auto"/>
              <w:rPr>
                <w:rFonts w:eastAsia="Calibri"/>
                <w:b/>
                <w:sz w:val="16"/>
                <w:szCs w:val="16"/>
                <w:lang w:eastAsia="ru-RU"/>
              </w:rPr>
            </w:pPr>
          </w:p>
        </w:tc>
        <w:tc>
          <w:tcPr>
            <w:tcW w:w="1876" w:type="dxa"/>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jc w:val="center"/>
              <w:rPr>
                <w:rFonts w:eastAsia="Calibri"/>
                <w:b/>
                <w:sz w:val="16"/>
                <w:szCs w:val="16"/>
                <w:lang w:eastAsia="ru-RU"/>
              </w:rPr>
            </w:pPr>
            <w:r>
              <w:rPr>
                <w:rFonts w:eastAsia="Calibri"/>
                <w:b/>
                <w:sz w:val="16"/>
                <w:szCs w:val="16"/>
                <w:lang w:eastAsia="ru-RU"/>
              </w:rPr>
              <w:t>предельные (минимальные и (или) максимальные) размеры земельных участков</w:t>
            </w:r>
          </w:p>
        </w:tc>
        <w:tc>
          <w:tcPr>
            <w:tcW w:w="1842" w:type="dxa"/>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jc w:val="center"/>
              <w:rPr>
                <w:rFonts w:eastAsia="Calibri"/>
                <w:b/>
                <w:sz w:val="16"/>
                <w:szCs w:val="16"/>
                <w:lang w:eastAsia="ru-RU"/>
              </w:rPr>
            </w:pPr>
            <w:r>
              <w:rPr>
                <w:rFonts w:eastAsia="Calibri"/>
                <w:b/>
                <w:sz w:val="16"/>
                <w:szCs w:val="16"/>
                <w:lang w:eastAsia="ru-RU"/>
              </w:rPr>
              <w:t xml:space="preserve">минимальные отступы от границ земельных участков в целях определения мест допустимого размещения зданий, </w:t>
            </w:r>
            <w:r>
              <w:rPr>
                <w:rFonts w:eastAsia="Calibri"/>
                <w:b/>
                <w:sz w:val="16"/>
                <w:szCs w:val="16"/>
                <w:lang w:eastAsia="ru-RU"/>
              </w:rPr>
              <w:lastRenderedPageBreak/>
              <w:t>строений, сооружений, за пределами которых запрещено строительство зданий, строений, сооружений</w:t>
            </w:r>
          </w:p>
        </w:tc>
        <w:tc>
          <w:tcPr>
            <w:tcW w:w="1134" w:type="dxa"/>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jc w:val="center"/>
              <w:rPr>
                <w:rFonts w:eastAsia="Calibri"/>
                <w:b/>
                <w:sz w:val="16"/>
                <w:szCs w:val="16"/>
                <w:lang w:eastAsia="ru-RU"/>
              </w:rPr>
            </w:pPr>
            <w:r>
              <w:rPr>
                <w:rFonts w:eastAsia="Calibri"/>
                <w:b/>
                <w:sz w:val="16"/>
                <w:szCs w:val="16"/>
                <w:lang w:eastAsia="ru-RU"/>
              </w:rPr>
              <w:lastRenderedPageBreak/>
              <w:t xml:space="preserve">предельное количество этажей или предельная высота зданий, </w:t>
            </w:r>
            <w:r>
              <w:rPr>
                <w:rFonts w:eastAsia="Calibri"/>
                <w:b/>
                <w:sz w:val="16"/>
                <w:szCs w:val="16"/>
                <w:lang w:eastAsia="ru-RU"/>
              </w:rPr>
              <w:lastRenderedPageBreak/>
              <w:t>строений, сооружений</w:t>
            </w:r>
          </w:p>
        </w:tc>
        <w:tc>
          <w:tcPr>
            <w:tcW w:w="1843" w:type="dxa"/>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jc w:val="center"/>
              <w:rPr>
                <w:rFonts w:eastAsia="Calibri"/>
                <w:b/>
                <w:sz w:val="16"/>
                <w:szCs w:val="16"/>
                <w:lang w:eastAsia="ru-RU"/>
              </w:rPr>
            </w:pPr>
            <w:r>
              <w:rPr>
                <w:rFonts w:eastAsia="Calibri"/>
                <w:b/>
                <w:sz w:val="16"/>
                <w:szCs w:val="16"/>
                <w:lang w:eastAsia="ru-RU"/>
              </w:rPr>
              <w:lastRenderedPageBreak/>
              <w:t xml:space="preserve">максимальный процент застройки в границах земельного участка, определяемый как отношение </w:t>
            </w:r>
            <w:r>
              <w:rPr>
                <w:rFonts w:eastAsia="Calibri"/>
                <w:b/>
                <w:sz w:val="16"/>
                <w:szCs w:val="16"/>
                <w:lang w:eastAsia="ru-RU"/>
              </w:rPr>
              <w:lastRenderedPageBreak/>
              <w:t>суммарной площади земельного участка, которая может быть застроена, ко всей площади земельного участка</w:t>
            </w:r>
          </w:p>
        </w:tc>
      </w:tr>
      <w:tr w:rsidR="00562A13" w:rsidTr="00562A13">
        <w:trPr>
          <w:trHeight w:val="558"/>
        </w:trPr>
        <w:tc>
          <w:tcPr>
            <w:tcW w:w="1526" w:type="dxa"/>
            <w:tcBorders>
              <w:top w:val="single" w:sz="4" w:space="0" w:color="000000"/>
              <w:left w:val="single" w:sz="4" w:space="0" w:color="000000"/>
              <w:bottom w:val="single" w:sz="4" w:space="0" w:color="000000"/>
              <w:right w:val="single" w:sz="4" w:space="0" w:color="000000"/>
            </w:tcBorders>
            <w:hideMark/>
          </w:tcPr>
          <w:p w:rsidR="00562A13" w:rsidRDefault="00562A13">
            <w:pPr>
              <w:pStyle w:val="a3"/>
              <w:jc w:val="center"/>
              <w:rPr>
                <w:b/>
                <w:sz w:val="16"/>
                <w:szCs w:val="16"/>
              </w:rPr>
            </w:pPr>
            <w:r>
              <w:rPr>
                <w:b/>
                <w:sz w:val="16"/>
                <w:szCs w:val="16"/>
              </w:rPr>
              <w:lastRenderedPageBreak/>
              <w:t>Для ведения личного подсобного хозяйства</w:t>
            </w:r>
          </w:p>
          <w:p w:rsidR="00562A13" w:rsidRDefault="00562A13">
            <w:pPr>
              <w:pStyle w:val="a3"/>
              <w:jc w:val="center"/>
              <w:rPr>
                <w:sz w:val="16"/>
                <w:szCs w:val="16"/>
              </w:rPr>
            </w:pPr>
            <w:r>
              <w:rPr>
                <w:b/>
                <w:sz w:val="16"/>
                <w:szCs w:val="16"/>
              </w:rPr>
              <w:t>[2.2]</w:t>
            </w:r>
          </w:p>
        </w:tc>
        <w:tc>
          <w:tcPr>
            <w:tcW w:w="2093" w:type="dxa"/>
            <w:tcBorders>
              <w:top w:val="single" w:sz="4" w:space="0" w:color="000000"/>
              <w:left w:val="single" w:sz="4" w:space="0" w:color="000000"/>
              <w:bottom w:val="single" w:sz="4" w:space="0" w:color="000000"/>
              <w:right w:val="single" w:sz="4" w:space="0" w:color="000000"/>
            </w:tcBorders>
            <w:hideMark/>
          </w:tcPr>
          <w:p w:rsidR="00562A13" w:rsidRDefault="00562A13">
            <w:pPr>
              <w:pStyle w:val="a3"/>
              <w:rPr>
                <w:sz w:val="16"/>
                <w:szCs w:val="16"/>
              </w:rPr>
            </w:pPr>
            <w:r>
              <w:rPr>
                <w:sz w:val="16"/>
                <w:szCs w:val="16"/>
              </w:rPr>
              <w:t>Индивидуальный жилой дом;</w:t>
            </w:r>
          </w:p>
          <w:p w:rsidR="00562A13" w:rsidRDefault="00562A13">
            <w:pPr>
              <w:pStyle w:val="a3"/>
              <w:rPr>
                <w:sz w:val="16"/>
                <w:szCs w:val="16"/>
              </w:rPr>
            </w:pPr>
            <w:r>
              <w:rPr>
                <w:sz w:val="16"/>
                <w:szCs w:val="16"/>
              </w:rPr>
              <w:t>размещение гаража и иных вспомогательных сооружений;</w:t>
            </w:r>
          </w:p>
          <w:p w:rsidR="00562A13" w:rsidRDefault="00562A13">
            <w:pPr>
              <w:pStyle w:val="a3"/>
              <w:rPr>
                <w:sz w:val="16"/>
                <w:szCs w:val="16"/>
              </w:rPr>
            </w:pPr>
            <w:r>
              <w:rPr>
                <w:sz w:val="16"/>
                <w:szCs w:val="16"/>
              </w:rPr>
              <w:t>содержание сельскохозяйственных животных.</w:t>
            </w:r>
          </w:p>
        </w:tc>
        <w:tc>
          <w:tcPr>
            <w:tcW w:w="1876" w:type="dxa"/>
            <w:tcBorders>
              <w:top w:val="single" w:sz="4" w:space="0" w:color="000000"/>
              <w:left w:val="single" w:sz="4" w:space="0" w:color="000000"/>
              <w:bottom w:val="single" w:sz="4" w:space="0" w:color="000000"/>
              <w:right w:val="single" w:sz="4" w:space="0" w:color="000000"/>
            </w:tcBorders>
            <w:hideMark/>
          </w:tcPr>
          <w:p w:rsidR="00562A13" w:rsidRDefault="00562A13">
            <w:pPr>
              <w:pStyle w:val="a3"/>
              <w:rPr>
                <w:sz w:val="16"/>
                <w:szCs w:val="16"/>
              </w:rPr>
            </w:pPr>
            <w:r>
              <w:rPr>
                <w:sz w:val="16"/>
                <w:szCs w:val="16"/>
              </w:rPr>
              <w:t xml:space="preserve">Минимальная (максимальная) площадь земельных участков –  </w:t>
            </w:r>
          </w:p>
          <w:p w:rsidR="00562A13" w:rsidRDefault="00562A13">
            <w:pPr>
              <w:pStyle w:val="a3"/>
              <w:rPr>
                <w:sz w:val="16"/>
                <w:szCs w:val="16"/>
              </w:rPr>
            </w:pPr>
            <w:r>
              <w:rPr>
                <w:b/>
                <w:sz w:val="16"/>
                <w:szCs w:val="16"/>
              </w:rPr>
              <w:t>300 – 5000 кв.м</w:t>
            </w:r>
            <w:r>
              <w:rPr>
                <w:sz w:val="16"/>
                <w:szCs w:val="16"/>
              </w:rPr>
              <w:t>.</w:t>
            </w:r>
          </w:p>
          <w:p w:rsidR="00562A13" w:rsidRDefault="00562A13">
            <w:pPr>
              <w:pStyle w:val="a3"/>
              <w:rPr>
                <w:sz w:val="16"/>
                <w:szCs w:val="16"/>
              </w:rPr>
            </w:pPr>
            <w:r>
              <w:rPr>
                <w:sz w:val="16"/>
                <w:szCs w:val="16"/>
              </w:rPr>
              <w:t xml:space="preserve">Минимальная ширина земельных участков вдоль фронта улицы (проезда) – </w:t>
            </w:r>
            <w:r>
              <w:rPr>
                <w:b/>
                <w:sz w:val="16"/>
                <w:szCs w:val="16"/>
              </w:rPr>
              <w:t>12 м</w:t>
            </w:r>
            <w:r>
              <w:rPr>
                <w:sz w:val="16"/>
                <w:szCs w:val="16"/>
              </w:rPr>
              <w:t>.</w:t>
            </w:r>
          </w:p>
        </w:tc>
        <w:tc>
          <w:tcPr>
            <w:tcW w:w="1842" w:type="dxa"/>
            <w:tcBorders>
              <w:top w:val="single" w:sz="4" w:space="0" w:color="000000"/>
              <w:left w:val="single" w:sz="4" w:space="0" w:color="000000"/>
              <w:bottom w:val="single" w:sz="4" w:space="0" w:color="000000"/>
              <w:right w:val="single" w:sz="4" w:space="0" w:color="000000"/>
            </w:tcBorders>
            <w:hideMark/>
          </w:tcPr>
          <w:p w:rsidR="00562A13" w:rsidRDefault="00562A13">
            <w:pPr>
              <w:spacing w:after="0" w:line="240" w:lineRule="auto"/>
              <w:rPr>
                <w:sz w:val="16"/>
                <w:szCs w:val="16"/>
                <w:lang w:eastAsia="ru-RU"/>
              </w:rPr>
            </w:pPr>
            <w:r>
              <w:rPr>
                <w:sz w:val="16"/>
                <w:szCs w:val="16"/>
                <w:lang w:eastAsia="ru-RU"/>
              </w:rPr>
              <w:t>Минимальный отступ строений:</w:t>
            </w:r>
          </w:p>
          <w:p w:rsidR="00562A13" w:rsidRDefault="00562A13">
            <w:pPr>
              <w:spacing w:after="0" w:line="240" w:lineRule="auto"/>
              <w:rPr>
                <w:sz w:val="16"/>
                <w:szCs w:val="16"/>
                <w:lang w:eastAsia="ru-RU"/>
              </w:rPr>
            </w:pPr>
            <w:r>
              <w:rPr>
                <w:sz w:val="16"/>
                <w:szCs w:val="16"/>
                <w:lang w:eastAsia="ru-RU"/>
              </w:rPr>
              <w:t xml:space="preserve">- от красной линии улиц </w:t>
            </w:r>
            <w:r>
              <w:rPr>
                <w:b/>
                <w:sz w:val="16"/>
                <w:szCs w:val="16"/>
                <w:lang w:eastAsia="ru-RU"/>
              </w:rPr>
              <w:t>5 м</w:t>
            </w:r>
            <w:r>
              <w:rPr>
                <w:sz w:val="16"/>
                <w:szCs w:val="16"/>
                <w:lang w:eastAsia="ru-RU"/>
              </w:rPr>
              <w:t>;</w:t>
            </w:r>
          </w:p>
          <w:p w:rsidR="00562A13" w:rsidRDefault="00562A13">
            <w:pPr>
              <w:spacing w:after="0" w:line="240" w:lineRule="auto"/>
              <w:rPr>
                <w:sz w:val="16"/>
                <w:szCs w:val="16"/>
                <w:lang w:eastAsia="ru-RU"/>
              </w:rPr>
            </w:pPr>
            <w:r>
              <w:rPr>
                <w:sz w:val="16"/>
                <w:szCs w:val="16"/>
                <w:lang w:eastAsia="ru-RU"/>
              </w:rPr>
              <w:t xml:space="preserve">- от красной линии проездов </w:t>
            </w:r>
            <w:r>
              <w:rPr>
                <w:b/>
                <w:sz w:val="16"/>
                <w:szCs w:val="16"/>
                <w:lang w:eastAsia="ru-RU"/>
              </w:rPr>
              <w:t>3 м</w:t>
            </w:r>
            <w:r>
              <w:rPr>
                <w:sz w:val="16"/>
                <w:szCs w:val="16"/>
                <w:lang w:eastAsia="ru-RU"/>
              </w:rPr>
              <w:t>;</w:t>
            </w:r>
          </w:p>
          <w:p w:rsidR="00562A13" w:rsidRDefault="00562A13">
            <w:pPr>
              <w:spacing w:after="0" w:line="240" w:lineRule="auto"/>
              <w:rPr>
                <w:sz w:val="16"/>
                <w:szCs w:val="16"/>
                <w:lang w:eastAsia="ru-RU"/>
              </w:rPr>
            </w:pPr>
            <w:r>
              <w:rPr>
                <w:sz w:val="16"/>
                <w:szCs w:val="16"/>
                <w:lang w:eastAsia="ru-RU"/>
              </w:rPr>
              <w:t xml:space="preserve">- от границ соседнего земельного участка </w:t>
            </w:r>
            <w:r>
              <w:rPr>
                <w:b/>
                <w:sz w:val="16"/>
                <w:szCs w:val="16"/>
                <w:lang w:eastAsia="ru-RU"/>
              </w:rPr>
              <w:t>3 м</w:t>
            </w:r>
            <w:r>
              <w:rPr>
                <w:sz w:val="16"/>
                <w:szCs w:val="16"/>
                <w:lang w:eastAsia="ru-RU"/>
              </w:rPr>
              <w:t xml:space="preserve">. </w:t>
            </w:r>
          </w:p>
          <w:p w:rsidR="00562A13" w:rsidRDefault="00562A13">
            <w:pPr>
              <w:spacing w:after="0" w:line="240" w:lineRule="auto"/>
              <w:rPr>
                <w:rFonts w:eastAsia="SimSun"/>
                <w:sz w:val="16"/>
                <w:szCs w:val="16"/>
                <w:lang w:eastAsia="zh-CN"/>
              </w:rPr>
            </w:pPr>
            <w:r>
              <w:rPr>
                <w:rFonts w:eastAsia="SimSun"/>
                <w:sz w:val="16"/>
                <w:szCs w:val="16"/>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62A13" w:rsidRDefault="00562A13">
            <w:pPr>
              <w:spacing w:after="0"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1,0 м</w:t>
            </w:r>
            <w:r>
              <w:rPr>
                <w:rFonts w:eastAsia="SimSun"/>
                <w:sz w:val="16"/>
                <w:szCs w:val="16"/>
                <w:lang w:eastAsia="zh-CN"/>
              </w:rPr>
              <w:t xml:space="preserve"> - для одноэтажного жилого дома;</w:t>
            </w:r>
          </w:p>
          <w:p w:rsidR="00562A13" w:rsidRDefault="00562A13">
            <w:pPr>
              <w:spacing w:after="0"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1,5 м</w:t>
            </w:r>
            <w:r>
              <w:rPr>
                <w:rFonts w:eastAsia="SimSun"/>
                <w:sz w:val="16"/>
                <w:szCs w:val="16"/>
                <w:lang w:eastAsia="zh-CN"/>
              </w:rPr>
              <w:t xml:space="preserve"> - для двухэтажного жилого дома;</w:t>
            </w:r>
          </w:p>
          <w:p w:rsidR="00562A13" w:rsidRDefault="00562A13">
            <w:pPr>
              <w:spacing w:after="0" w:line="240" w:lineRule="auto"/>
              <w:rPr>
                <w:rFonts w:eastAsia="SimSun"/>
                <w:sz w:val="16"/>
                <w:szCs w:val="16"/>
                <w:lang w:eastAsia="zh-CN"/>
              </w:rPr>
            </w:pPr>
            <w:r>
              <w:rPr>
                <w:rFonts w:eastAsia="SimSun"/>
                <w:sz w:val="16"/>
                <w:szCs w:val="16"/>
                <w:lang w:eastAsia="zh-CN"/>
              </w:rPr>
              <w:t xml:space="preserve">- </w:t>
            </w:r>
            <w:r>
              <w:rPr>
                <w:rFonts w:eastAsia="SimSun"/>
                <w:b/>
                <w:sz w:val="16"/>
                <w:szCs w:val="16"/>
                <w:lang w:eastAsia="zh-CN"/>
              </w:rPr>
              <w:t>2,0 м</w:t>
            </w:r>
            <w:r>
              <w:rPr>
                <w:rFonts w:eastAsia="SimSun"/>
                <w:sz w:val="16"/>
                <w:szCs w:val="16"/>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Pr>
                <w:rFonts w:eastAsia="SimSun"/>
                <w:b/>
                <w:sz w:val="16"/>
                <w:szCs w:val="16"/>
                <w:lang w:eastAsia="zh-CN"/>
              </w:rPr>
              <w:t>5 м</w:t>
            </w:r>
            <w:r>
              <w:rPr>
                <w:rFonts w:eastAsia="SimSun"/>
                <w:sz w:val="16"/>
                <w:szCs w:val="16"/>
                <w:lang w:eastAsia="zh-CN"/>
              </w:rPr>
              <w:t>;</w:t>
            </w:r>
          </w:p>
          <w:p w:rsidR="00562A13" w:rsidRDefault="00562A13">
            <w:pPr>
              <w:spacing w:after="0" w:line="240" w:lineRule="auto"/>
              <w:rPr>
                <w:rFonts w:eastAsia="SimSun"/>
                <w:sz w:val="16"/>
                <w:szCs w:val="16"/>
                <w:lang w:eastAsia="zh-CN"/>
              </w:rPr>
            </w:pPr>
            <w:r>
              <w:rPr>
                <w:rFonts w:eastAsia="SimSun"/>
                <w:sz w:val="16"/>
                <w:szCs w:val="16"/>
                <w:lang w:eastAsia="zh-CN"/>
              </w:rPr>
              <w:t xml:space="preserve">- от других построек (баня, гараж и другие) - </w:t>
            </w:r>
            <w:r>
              <w:rPr>
                <w:rFonts w:eastAsia="SimSun"/>
                <w:b/>
                <w:sz w:val="16"/>
                <w:szCs w:val="16"/>
                <w:lang w:eastAsia="zh-CN"/>
              </w:rPr>
              <w:t>1 м</w:t>
            </w:r>
            <w:r>
              <w:rPr>
                <w:rFonts w:eastAsia="SimSun"/>
                <w:sz w:val="16"/>
                <w:szCs w:val="16"/>
                <w:lang w:eastAsia="zh-CN"/>
              </w:rPr>
              <w:t>;</w:t>
            </w:r>
          </w:p>
          <w:p w:rsidR="00562A13" w:rsidRDefault="00562A13">
            <w:pPr>
              <w:spacing w:after="0" w:line="240" w:lineRule="auto"/>
              <w:rPr>
                <w:rFonts w:eastAsia="SimSun"/>
                <w:sz w:val="16"/>
                <w:szCs w:val="16"/>
                <w:lang w:eastAsia="zh-CN"/>
              </w:rPr>
            </w:pPr>
            <w:r>
              <w:rPr>
                <w:rFonts w:eastAsia="SimSun"/>
                <w:sz w:val="16"/>
                <w:szCs w:val="16"/>
                <w:lang w:eastAsia="zh-CN"/>
              </w:rPr>
              <w:t xml:space="preserve">- от стволов высокорослых деревьев - </w:t>
            </w:r>
            <w:r>
              <w:rPr>
                <w:rFonts w:eastAsia="SimSun"/>
                <w:b/>
                <w:sz w:val="16"/>
                <w:szCs w:val="16"/>
                <w:lang w:eastAsia="zh-CN"/>
              </w:rPr>
              <w:t>4 м</w:t>
            </w:r>
            <w:r>
              <w:rPr>
                <w:rFonts w:eastAsia="SimSun"/>
                <w:sz w:val="16"/>
                <w:szCs w:val="16"/>
                <w:lang w:eastAsia="zh-CN"/>
              </w:rPr>
              <w:t>;</w:t>
            </w:r>
          </w:p>
          <w:p w:rsidR="00562A13" w:rsidRDefault="00562A13">
            <w:pPr>
              <w:spacing w:after="0" w:line="240" w:lineRule="auto"/>
              <w:rPr>
                <w:rFonts w:eastAsia="SimSun"/>
                <w:sz w:val="16"/>
                <w:szCs w:val="16"/>
                <w:lang w:eastAsia="zh-CN"/>
              </w:rPr>
            </w:pPr>
            <w:r>
              <w:rPr>
                <w:rFonts w:eastAsia="SimSun"/>
                <w:sz w:val="16"/>
                <w:szCs w:val="16"/>
                <w:lang w:eastAsia="zh-CN"/>
              </w:rPr>
              <w:t xml:space="preserve">- от стволов среднерослых деревьев - </w:t>
            </w:r>
            <w:r>
              <w:rPr>
                <w:rFonts w:eastAsia="SimSun"/>
                <w:b/>
                <w:sz w:val="16"/>
                <w:szCs w:val="16"/>
                <w:lang w:eastAsia="zh-CN"/>
              </w:rPr>
              <w:t>2 м</w:t>
            </w:r>
            <w:r>
              <w:rPr>
                <w:rFonts w:eastAsia="SimSun"/>
                <w:sz w:val="16"/>
                <w:szCs w:val="16"/>
                <w:lang w:eastAsia="zh-CN"/>
              </w:rPr>
              <w:t>;</w:t>
            </w:r>
          </w:p>
          <w:p w:rsidR="00562A13" w:rsidRDefault="00562A13">
            <w:pPr>
              <w:spacing w:after="0" w:line="240" w:lineRule="auto"/>
              <w:rPr>
                <w:rFonts w:eastAsia="SimSun"/>
                <w:sz w:val="16"/>
                <w:szCs w:val="16"/>
                <w:lang w:eastAsia="zh-CN"/>
              </w:rPr>
            </w:pPr>
            <w:r>
              <w:rPr>
                <w:rFonts w:eastAsia="SimSun"/>
                <w:sz w:val="16"/>
                <w:szCs w:val="16"/>
                <w:lang w:eastAsia="zh-CN"/>
              </w:rPr>
              <w:t xml:space="preserve">- от кустарника - </w:t>
            </w:r>
            <w:r>
              <w:rPr>
                <w:rFonts w:eastAsia="SimSun"/>
                <w:b/>
                <w:sz w:val="16"/>
                <w:szCs w:val="16"/>
                <w:lang w:eastAsia="zh-CN"/>
              </w:rPr>
              <w:t>1 м</w:t>
            </w:r>
            <w:r>
              <w:rPr>
                <w:rFonts w:eastAsia="SimSun"/>
                <w:sz w:val="16"/>
                <w:szCs w:val="1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562A13" w:rsidRDefault="00562A13">
            <w:pPr>
              <w:pStyle w:val="a3"/>
              <w:rPr>
                <w:sz w:val="16"/>
                <w:szCs w:val="16"/>
              </w:rPr>
            </w:pPr>
            <w:r>
              <w:rPr>
                <w:sz w:val="16"/>
                <w:szCs w:val="16"/>
              </w:rPr>
              <w:t xml:space="preserve">Максимальное количество этажей зданий – </w:t>
            </w:r>
            <w:r>
              <w:rPr>
                <w:b/>
                <w:sz w:val="16"/>
                <w:szCs w:val="16"/>
              </w:rPr>
              <w:t>3 этажа</w:t>
            </w:r>
            <w:r>
              <w:rPr>
                <w:sz w:val="16"/>
                <w:szCs w:val="16"/>
              </w:rPr>
              <w:t xml:space="preserve"> (включая мансардный этаж).</w:t>
            </w:r>
          </w:p>
          <w:p w:rsidR="00562A13" w:rsidRDefault="00562A13">
            <w:pPr>
              <w:pStyle w:val="a3"/>
              <w:rPr>
                <w:sz w:val="16"/>
                <w:szCs w:val="16"/>
              </w:rPr>
            </w:pPr>
            <w:r>
              <w:rPr>
                <w:sz w:val="16"/>
                <w:szCs w:val="16"/>
              </w:rPr>
              <w:t xml:space="preserve">Максимальная высота зданий от уровня земли до верха перекрытия последнего этажа (или конька кровли) - </w:t>
            </w:r>
            <w:r>
              <w:rPr>
                <w:b/>
                <w:sz w:val="16"/>
                <w:szCs w:val="16"/>
              </w:rPr>
              <w:t>12 м</w:t>
            </w:r>
            <w:r>
              <w:rPr>
                <w:sz w:val="16"/>
                <w:szCs w:val="16"/>
              </w:rPr>
              <w:t>.</w:t>
            </w:r>
          </w:p>
          <w:p w:rsidR="00562A13" w:rsidRDefault="00562A13">
            <w:pPr>
              <w:pStyle w:val="a3"/>
              <w:rPr>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562A13" w:rsidRDefault="00562A13">
            <w:pPr>
              <w:pStyle w:val="a3"/>
              <w:rPr>
                <w:sz w:val="16"/>
                <w:szCs w:val="16"/>
              </w:rPr>
            </w:pPr>
            <w:r>
              <w:rPr>
                <w:sz w:val="16"/>
                <w:szCs w:val="16"/>
              </w:rPr>
              <w:t xml:space="preserve">Максимальный процент застройки в границах земельного участка – </w:t>
            </w:r>
            <w:r>
              <w:rPr>
                <w:b/>
                <w:sz w:val="16"/>
                <w:szCs w:val="16"/>
              </w:rPr>
              <w:t>60%</w:t>
            </w:r>
            <w:r>
              <w:rPr>
                <w:sz w:val="16"/>
                <w:szCs w:val="16"/>
              </w:rPr>
              <w:t>.</w:t>
            </w:r>
          </w:p>
          <w:p w:rsidR="00562A13" w:rsidRDefault="00562A13">
            <w:pPr>
              <w:pStyle w:val="a3"/>
              <w:rPr>
                <w:sz w:val="16"/>
                <w:szCs w:val="16"/>
              </w:rPr>
            </w:pPr>
          </w:p>
        </w:tc>
      </w:tr>
    </w:tbl>
    <w:p w:rsidR="00562A13" w:rsidRDefault="00562A13" w:rsidP="00562A13">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Начальная цена предмета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Начальная цена  – 12566 (двенадцать тысячи пятьсот шестьдесят шесть) руб.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Начальная цена предмета аукциона определена на основании  пункта 14 статьи 39.11 Земельного кодекса Российской Федерации, постановления Кабинета Министров Республики Адыгея от 2 апреля 2008 г. N 56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торгов».</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Размер задатка</w:t>
      </w:r>
      <w:r>
        <w:rPr>
          <w:rFonts w:ascii="Times New Roman" w:eastAsia="Times New Roman" w:hAnsi="Times New Roman" w:cs="Times New Roman"/>
          <w:color w:val="3C3C3C"/>
          <w:sz w:val="24"/>
          <w:szCs w:val="24"/>
          <w:u w:val="single"/>
          <w:lang w:eastAsia="ru-RU"/>
        </w:rPr>
        <w:t xml:space="preserve">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в размере 50% от начальной стоимости – 6283 (шесть тысячи двести восемьдесят три) руб.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Шаг аукциона:</w:t>
      </w: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color w:val="3C3C3C"/>
          <w:sz w:val="24"/>
          <w:szCs w:val="24"/>
          <w:lang w:eastAsia="ru-RU"/>
        </w:rPr>
        <w:t>3% от начальной цены:</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шаг аукциона —377  (триста семьдесят семь) руб.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Задаток перечисляется единым платежом в валюте Российской Федерации на специальный счет продавца.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Реквизиты для перечисления задатка: УФК по Республике Адыгея (Администрация  муниципального образования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л/</w:t>
      </w:r>
      <w:proofErr w:type="spellStart"/>
      <w:r>
        <w:rPr>
          <w:rFonts w:ascii="Times New Roman" w:eastAsia="Times New Roman" w:hAnsi="Times New Roman" w:cs="Times New Roman"/>
          <w:color w:val="3C3C3C"/>
          <w:sz w:val="24"/>
          <w:szCs w:val="24"/>
          <w:lang w:eastAsia="ru-RU"/>
        </w:rPr>
        <w:t>сч</w:t>
      </w:r>
      <w:proofErr w:type="spellEnd"/>
      <w:r>
        <w:rPr>
          <w:rFonts w:ascii="Times New Roman" w:eastAsia="Times New Roman" w:hAnsi="Times New Roman" w:cs="Times New Roman"/>
          <w:color w:val="3C3C3C"/>
          <w:sz w:val="24"/>
          <w:szCs w:val="24"/>
          <w:lang w:eastAsia="ru-RU"/>
        </w:rPr>
        <w:t xml:space="preserve">. 05763002120) Отделение – НБ Республика Адыгея// </w:t>
      </w:r>
      <w:proofErr w:type="gramStart"/>
      <w:r>
        <w:rPr>
          <w:rFonts w:ascii="Times New Roman" w:eastAsia="Times New Roman" w:hAnsi="Times New Roman" w:cs="Times New Roman"/>
          <w:color w:val="3C3C3C"/>
          <w:sz w:val="24"/>
          <w:szCs w:val="24"/>
          <w:lang w:eastAsia="ru-RU"/>
        </w:rPr>
        <w:t>УФК  по</w:t>
      </w:r>
      <w:proofErr w:type="gramEnd"/>
      <w:r>
        <w:rPr>
          <w:rFonts w:ascii="Times New Roman" w:eastAsia="Times New Roman" w:hAnsi="Times New Roman" w:cs="Times New Roman"/>
          <w:color w:val="3C3C3C"/>
          <w:sz w:val="24"/>
          <w:szCs w:val="24"/>
          <w:lang w:eastAsia="ru-RU"/>
        </w:rPr>
        <w:t xml:space="preserve"> Республике Адыгея,  БИК 017908101, р/с 03232643796330007600, КПП 010701001, ИНН 0107007270, ОКТМО 79633430.</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Задаток не возвращается в случаях:</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подписать протокол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уклонения или отказа Претендента, признанного Победителем заключить с организатором аукциона договор аренды земельного участка в установленном законом порядке;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в иных случаях, предусмотренных законодательством РФ.</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Порядок приема заявок:</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Заявки принимаются по рабочим дням с 09:00 до 16:00 (перерыв с 12:00 до 13:00), по пятницам и предпраздничным дням с 9:00 до 15:00 (перерыв с 12:00 до 13:00) по московскому времени включительно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каб.20.</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один претендент имеет право подать только одну заявку на участие в аукционе;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прием документов прекращается не ранее чем за пять дней до дня проведения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начала приема заявок</w:t>
      </w:r>
      <w:r>
        <w:rPr>
          <w:rFonts w:ascii="Times New Roman" w:eastAsia="Times New Roman" w:hAnsi="Times New Roman" w:cs="Times New Roman"/>
          <w:color w:val="3C3C3C"/>
          <w:sz w:val="24"/>
          <w:szCs w:val="24"/>
          <w:u w:val="single"/>
          <w:lang w:eastAsia="ru-RU"/>
        </w:rPr>
        <w:t>:</w:t>
      </w:r>
      <w:r>
        <w:rPr>
          <w:rFonts w:ascii="Times New Roman" w:eastAsia="Times New Roman" w:hAnsi="Times New Roman" w:cs="Times New Roman"/>
          <w:color w:val="3C3C3C"/>
          <w:sz w:val="24"/>
          <w:szCs w:val="24"/>
          <w:lang w:eastAsia="ru-RU"/>
        </w:rPr>
        <w:t xml:space="preserve"> «</w:t>
      </w:r>
      <w:r w:rsidR="00E73AB6">
        <w:rPr>
          <w:rFonts w:ascii="Times New Roman" w:eastAsia="Times New Roman" w:hAnsi="Times New Roman" w:cs="Times New Roman"/>
          <w:color w:val="3C3C3C"/>
          <w:sz w:val="24"/>
          <w:szCs w:val="24"/>
          <w:lang w:eastAsia="ru-RU"/>
        </w:rPr>
        <w:t>13</w:t>
      </w:r>
      <w:r>
        <w:rPr>
          <w:rFonts w:ascii="Times New Roman" w:eastAsia="Times New Roman" w:hAnsi="Times New Roman" w:cs="Times New Roman"/>
          <w:color w:val="3C3C3C"/>
          <w:sz w:val="24"/>
          <w:szCs w:val="24"/>
          <w:lang w:eastAsia="ru-RU"/>
        </w:rPr>
        <w:t>»</w:t>
      </w:r>
      <w:r w:rsidR="00E73AB6">
        <w:rPr>
          <w:rFonts w:ascii="Times New Roman" w:eastAsia="Times New Roman" w:hAnsi="Times New Roman" w:cs="Times New Roman"/>
          <w:color w:val="3C3C3C"/>
          <w:sz w:val="24"/>
          <w:szCs w:val="24"/>
          <w:lang w:eastAsia="ru-RU"/>
        </w:rPr>
        <w:t xml:space="preserve"> июня</w:t>
      </w:r>
      <w:r>
        <w:rPr>
          <w:rFonts w:ascii="Times New Roman" w:eastAsia="Times New Roman" w:hAnsi="Times New Roman" w:cs="Times New Roman"/>
          <w:color w:val="3C3C3C"/>
          <w:sz w:val="24"/>
          <w:szCs w:val="24"/>
          <w:lang w:eastAsia="ru-RU"/>
        </w:rPr>
        <w:t xml:space="preserve"> 2022 года с 9.00 часов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Контактное лицо: Хокон Альбина </w:t>
      </w:r>
      <w:proofErr w:type="spellStart"/>
      <w:r>
        <w:rPr>
          <w:rFonts w:ascii="Times New Roman" w:eastAsia="Times New Roman" w:hAnsi="Times New Roman" w:cs="Times New Roman"/>
          <w:color w:val="3C3C3C"/>
          <w:sz w:val="24"/>
          <w:szCs w:val="24"/>
          <w:lang w:eastAsia="ru-RU"/>
        </w:rPr>
        <w:t>Нуховна</w:t>
      </w:r>
      <w:proofErr w:type="spellEnd"/>
      <w:r>
        <w:rPr>
          <w:rFonts w:ascii="Times New Roman" w:eastAsia="Times New Roman" w:hAnsi="Times New Roman" w:cs="Times New Roman"/>
          <w:color w:val="3C3C3C"/>
          <w:sz w:val="24"/>
          <w:szCs w:val="24"/>
          <w:lang w:eastAsia="ru-RU"/>
        </w:rPr>
        <w:t>.</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Дата, время и порядок осмотра земельного участка на местности:</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Осмотр земельного участка Заявителями производится самостоятельно, в случае необходимости с привлечением представителя Организатора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Дата, время и место окончания приема заявок:</w:t>
      </w:r>
      <w:r>
        <w:rPr>
          <w:rFonts w:ascii="Times New Roman" w:eastAsia="Times New Roman" w:hAnsi="Times New Roman" w:cs="Times New Roman"/>
          <w:color w:val="3C3C3C"/>
          <w:sz w:val="24"/>
          <w:szCs w:val="24"/>
          <w:lang w:eastAsia="ru-RU"/>
        </w:rPr>
        <w:t> </w:t>
      </w:r>
      <w:r w:rsidR="00E73AB6">
        <w:rPr>
          <w:rFonts w:ascii="Times New Roman" w:eastAsia="Times New Roman" w:hAnsi="Times New Roman" w:cs="Times New Roman"/>
          <w:color w:val="3C3C3C"/>
          <w:sz w:val="24"/>
          <w:szCs w:val="24"/>
          <w:lang w:eastAsia="ru-RU"/>
        </w:rPr>
        <w:t>17</w:t>
      </w:r>
      <w:r w:rsidR="00E73AB6">
        <w:rPr>
          <w:rFonts w:ascii="Times New Roman" w:eastAsia="Times New Roman" w:hAnsi="Times New Roman" w:cs="Times New Roman"/>
          <w:color w:val="3C3C3C"/>
          <w:sz w:val="24"/>
          <w:szCs w:val="24"/>
          <w:vertAlign w:val="superscript"/>
          <w:lang w:eastAsia="ru-RU"/>
        </w:rPr>
        <w:t>00</w:t>
      </w:r>
      <w:r>
        <w:rPr>
          <w:rFonts w:ascii="Times New Roman" w:eastAsia="Times New Roman" w:hAnsi="Times New Roman" w:cs="Times New Roman"/>
          <w:color w:val="3C3C3C"/>
          <w:sz w:val="24"/>
          <w:szCs w:val="24"/>
          <w:lang w:eastAsia="ru-RU"/>
        </w:rPr>
        <w:t>час. «</w:t>
      </w:r>
      <w:r w:rsidR="00E73AB6">
        <w:rPr>
          <w:rFonts w:ascii="Times New Roman" w:eastAsia="Times New Roman" w:hAnsi="Times New Roman" w:cs="Times New Roman"/>
          <w:color w:val="3C3C3C"/>
          <w:sz w:val="24"/>
          <w:szCs w:val="24"/>
          <w:lang w:eastAsia="ru-RU"/>
        </w:rPr>
        <w:t>27</w:t>
      </w:r>
      <w:r>
        <w:rPr>
          <w:rFonts w:ascii="Times New Roman" w:eastAsia="Times New Roman" w:hAnsi="Times New Roman" w:cs="Times New Roman"/>
          <w:color w:val="3C3C3C"/>
          <w:sz w:val="24"/>
          <w:szCs w:val="24"/>
          <w:lang w:eastAsia="ru-RU"/>
        </w:rPr>
        <w:t>»</w:t>
      </w:r>
      <w:r w:rsidR="00E73AB6">
        <w:rPr>
          <w:rFonts w:ascii="Times New Roman" w:eastAsia="Times New Roman" w:hAnsi="Times New Roman" w:cs="Times New Roman"/>
          <w:color w:val="3C3C3C"/>
          <w:sz w:val="24"/>
          <w:szCs w:val="24"/>
          <w:lang w:eastAsia="ru-RU"/>
        </w:rPr>
        <w:t xml:space="preserve"> июля</w:t>
      </w:r>
      <w:r>
        <w:rPr>
          <w:rFonts w:ascii="Times New Roman" w:eastAsia="Times New Roman" w:hAnsi="Times New Roman" w:cs="Times New Roman"/>
          <w:color w:val="3C3C3C"/>
          <w:sz w:val="24"/>
          <w:szCs w:val="24"/>
          <w:lang w:eastAsia="ru-RU"/>
        </w:rPr>
        <w:t xml:space="preserve"> 2022 года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каб.20.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Место, дата, время и порядок рассмотрения заявок на участие в аукционе:</w:t>
      </w:r>
    </w:p>
    <w:p w:rsidR="00562A13" w:rsidRDefault="00E73AB6"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11</w:t>
      </w:r>
      <w:r>
        <w:rPr>
          <w:rFonts w:ascii="Times New Roman" w:eastAsia="Times New Roman" w:hAnsi="Times New Roman" w:cs="Times New Roman"/>
          <w:color w:val="3C3C3C"/>
          <w:sz w:val="24"/>
          <w:szCs w:val="24"/>
          <w:vertAlign w:val="superscript"/>
          <w:lang w:eastAsia="ru-RU"/>
        </w:rPr>
        <w:t>00</w:t>
      </w:r>
      <w:r w:rsidR="00562A13">
        <w:rPr>
          <w:rFonts w:ascii="Times New Roman" w:eastAsia="Times New Roman" w:hAnsi="Times New Roman" w:cs="Times New Roman"/>
          <w:color w:val="3C3C3C"/>
          <w:sz w:val="24"/>
          <w:szCs w:val="24"/>
          <w:lang w:eastAsia="ru-RU"/>
        </w:rPr>
        <w:t>час. «</w:t>
      </w:r>
      <w:r>
        <w:rPr>
          <w:rFonts w:ascii="Times New Roman" w:eastAsia="Times New Roman" w:hAnsi="Times New Roman" w:cs="Times New Roman"/>
          <w:color w:val="3C3C3C"/>
          <w:sz w:val="24"/>
          <w:szCs w:val="24"/>
          <w:lang w:eastAsia="ru-RU"/>
        </w:rPr>
        <w:t>28</w:t>
      </w:r>
      <w:r w:rsidR="00562A13">
        <w:rPr>
          <w:rFonts w:ascii="Times New Roman" w:eastAsia="Times New Roman" w:hAnsi="Times New Roman" w:cs="Times New Roman"/>
          <w:color w:val="3C3C3C"/>
          <w:sz w:val="24"/>
          <w:szCs w:val="24"/>
          <w:lang w:eastAsia="ru-RU"/>
        </w:rPr>
        <w:t>»</w:t>
      </w:r>
      <w:r>
        <w:rPr>
          <w:rFonts w:ascii="Times New Roman" w:eastAsia="Times New Roman" w:hAnsi="Times New Roman" w:cs="Times New Roman"/>
          <w:color w:val="3C3C3C"/>
          <w:sz w:val="24"/>
          <w:szCs w:val="24"/>
          <w:lang w:eastAsia="ru-RU"/>
        </w:rPr>
        <w:t xml:space="preserve"> июля</w:t>
      </w:r>
      <w:r w:rsidR="00562A13">
        <w:rPr>
          <w:rFonts w:ascii="Times New Roman" w:eastAsia="Times New Roman" w:hAnsi="Times New Roman" w:cs="Times New Roman"/>
          <w:color w:val="3C3C3C"/>
          <w:sz w:val="24"/>
          <w:szCs w:val="24"/>
          <w:lang w:eastAsia="ru-RU"/>
        </w:rPr>
        <w:t xml:space="preserve"> 2022 года по адресу: Республика Адыгея, </w:t>
      </w:r>
      <w:proofErr w:type="spellStart"/>
      <w:r w:rsidR="00562A13">
        <w:rPr>
          <w:rFonts w:ascii="Times New Roman" w:eastAsia="Times New Roman" w:hAnsi="Times New Roman" w:cs="Times New Roman"/>
          <w:color w:val="3C3C3C"/>
          <w:sz w:val="24"/>
          <w:szCs w:val="24"/>
          <w:lang w:eastAsia="ru-RU"/>
        </w:rPr>
        <w:t>Теучежский</w:t>
      </w:r>
      <w:proofErr w:type="spellEnd"/>
      <w:r w:rsidR="00562A13">
        <w:rPr>
          <w:rFonts w:ascii="Times New Roman" w:eastAsia="Times New Roman" w:hAnsi="Times New Roman" w:cs="Times New Roman"/>
          <w:color w:val="3C3C3C"/>
          <w:sz w:val="24"/>
          <w:szCs w:val="24"/>
          <w:lang w:eastAsia="ru-RU"/>
        </w:rPr>
        <w:t xml:space="preserve"> район, </w:t>
      </w:r>
      <w:proofErr w:type="spellStart"/>
      <w:r w:rsidR="00562A13">
        <w:rPr>
          <w:rFonts w:ascii="Times New Roman" w:eastAsia="Times New Roman" w:hAnsi="Times New Roman" w:cs="Times New Roman"/>
          <w:color w:val="3C3C3C"/>
          <w:sz w:val="24"/>
          <w:szCs w:val="24"/>
          <w:lang w:eastAsia="ru-RU"/>
        </w:rPr>
        <w:t>а.Понежукай</w:t>
      </w:r>
      <w:proofErr w:type="spellEnd"/>
      <w:r w:rsidR="00562A13">
        <w:rPr>
          <w:rFonts w:ascii="Times New Roman" w:eastAsia="Times New Roman" w:hAnsi="Times New Roman" w:cs="Times New Roman"/>
          <w:color w:val="3C3C3C"/>
          <w:sz w:val="24"/>
          <w:szCs w:val="24"/>
          <w:lang w:eastAsia="ru-RU"/>
        </w:rPr>
        <w:t xml:space="preserve">, </w:t>
      </w:r>
      <w:proofErr w:type="spellStart"/>
      <w:r w:rsidR="00562A13">
        <w:rPr>
          <w:rFonts w:ascii="Times New Roman" w:eastAsia="Times New Roman" w:hAnsi="Times New Roman" w:cs="Times New Roman"/>
          <w:color w:val="3C3C3C"/>
          <w:sz w:val="24"/>
          <w:szCs w:val="24"/>
          <w:lang w:eastAsia="ru-RU"/>
        </w:rPr>
        <w:t>ул.Октябрьская</w:t>
      </w:r>
      <w:proofErr w:type="spellEnd"/>
      <w:r w:rsidR="00562A13">
        <w:rPr>
          <w:rFonts w:ascii="Times New Roman" w:eastAsia="Times New Roman" w:hAnsi="Times New Roman" w:cs="Times New Roman"/>
          <w:color w:val="3C3C3C"/>
          <w:sz w:val="24"/>
          <w:szCs w:val="24"/>
          <w:lang w:eastAsia="ru-RU"/>
        </w:rPr>
        <w:t>, 33 (актовый зал).</w:t>
      </w:r>
    </w:p>
    <w:p w:rsidR="00562A13" w:rsidRDefault="00562A13" w:rsidP="00562A13">
      <w:pPr>
        <w:shd w:val="clear" w:color="auto" w:fill="FFFFFF"/>
        <w:spacing w:before="300" w:after="150" w:line="240" w:lineRule="auto"/>
        <w:jc w:val="both"/>
        <w:outlineLvl w:val="2"/>
        <w:rPr>
          <w:rFonts w:ascii="Times New Roman" w:eastAsia="Times New Roman" w:hAnsi="Times New Roman" w:cs="Times New Roman"/>
          <w:b/>
          <w:color w:val="3C3C3C"/>
          <w:sz w:val="24"/>
          <w:szCs w:val="24"/>
          <w:u w:val="single"/>
          <w:lang w:eastAsia="ru-RU"/>
        </w:rPr>
      </w:pPr>
      <w:r>
        <w:rPr>
          <w:rFonts w:ascii="Times New Roman" w:eastAsia="Times New Roman" w:hAnsi="Times New Roman" w:cs="Times New Roman"/>
          <w:b/>
          <w:color w:val="3C3C3C"/>
          <w:sz w:val="24"/>
          <w:szCs w:val="24"/>
          <w:u w:val="single"/>
          <w:lang w:eastAsia="ru-RU"/>
        </w:rPr>
        <w:t>Перечень документов, представляемых претендентами для участия в аукционе.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Для участия в аукционе необходимо оформить заявку, бланк которой можно получить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xml:space="preserve">, 33, </w:t>
      </w:r>
      <w:proofErr w:type="gramStart"/>
      <w:r>
        <w:rPr>
          <w:rFonts w:ascii="Times New Roman" w:eastAsia="Times New Roman" w:hAnsi="Times New Roman" w:cs="Times New Roman"/>
          <w:color w:val="3C3C3C"/>
          <w:sz w:val="24"/>
          <w:szCs w:val="24"/>
          <w:lang w:eastAsia="ru-RU"/>
        </w:rPr>
        <w:t>каб.№</w:t>
      </w:r>
      <w:proofErr w:type="gramEnd"/>
      <w:r>
        <w:rPr>
          <w:rFonts w:ascii="Times New Roman" w:eastAsia="Times New Roman" w:hAnsi="Times New Roman" w:cs="Times New Roman"/>
          <w:color w:val="3C3C3C"/>
          <w:sz w:val="24"/>
          <w:szCs w:val="24"/>
          <w:lang w:eastAsia="ru-RU"/>
        </w:rPr>
        <w:t>20, тел. (87772) 9-76-09  или на сайте МО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5"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 xml:space="preserve">         При подаче заявки лицо предъявляет документ, удостоверяющий личность. В случае подачи заявки представителем претендента предъявляется доверенность.</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Для участия в аукционе заявители представляют в установленный в извещении о проведении аукциона срок следующие документы:</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 заявка на участие в аукционе по установленной форме с указанием реквизитов счета для возврата задатка;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 документ, удостоверяющий личность заявителя (для граждан), либо его надлежаще заверенную копию;</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3) документы, подтверждающие внесение задатка;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Заявитель не допускается к участию в аукционе по следующим основаниям:</w:t>
      </w:r>
    </w:p>
    <w:p w:rsidR="00562A13" w:rsidRDefault="00562A13" w:rsidP="00562A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62A13" w:rsidRDefault="00562A13" w:rsidP="00562A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непредставление необходимых для участия в аукционе документов или представление недостоверных сведений;</w:t>
      </w:r>
    </w:p>
    <w:p w:rsidR="00562A13" w:rsidRDefault="00562A13" w:rsidP="00562A1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не подтверждено поступление задатка на счет, указанный в информационном сообщении на дату рассмотрения заявок на участие в аукционе.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проведения аукциона:</w:t>
      </w:r>
      <w:r>
        <w:rPr>
          <w:rFonts w:ascii="Times New Roman" w:eastAsia="Times New Roman" w:hAnsi="Times New Roman" w:cs="Times New Roman"/>
          <w:b/>
          <w:bCs/>
          <w:color w:val="3C3C3C"/>
          <w:sz w:val="24"/>
          <w:szCs w:val="24"/>
          <w:lang w:eastAsia="ru-RU"/>
        </w:rPr>
        <w:t xml:space="preserve"> </w:t>
      </w:r>
      <w:r w:rsidR="00E73AB6">
        <w:rPr>
          <w:rFonts w:ascii="Times New Roman" w:eastAsia="Times New Roman" w:hAnsi="Times New Roman" w:cs="Times New Roman"/>
          <w:b/>
          <w:bCs/>
          <w:color w:val="3C3C3C"/>
          <w:sz w:val="24"/>
          <w:szCs w:val="24"/>
          <w:lang w:eastAsia="ru-RU"/>
        </w:rPr>
        <w:t>15</w:t>
      </w:r>
      <w:r w:rsidR="00E73AB6">
        <w:rPr>
          <w:rFonts w:ascii="Times New Roman" w:eastAsia="Times New Roman" w:hAnsi="Times New Roman" w:cs="Times New Roman"/>
          <w:b/>
          <w:bCs/>
          <w:color w:val="3C3C3C"/>
          <w:sz w:val="24"/>
          <w:szCs w:val="24"/>
          <w:vertAlign w:val="superscript"/>
          <w:lang w:eastAsia="ru-RU"/>
        </w:rPr>
        <w:t>00</w:t>
      </w:r>
      <w:r>
        <w:rPr>
          <w:rFonts w:ascii="Times New Roman" w:eastAsia="Times New Roman" w:hAnsi="Times New Roman" w:cs="Times New Roman"/>
          <w:color w:val="3C3C3C"/>
          <w:sz w:val="24"/>
          <w:szCs w:val="24"/>
          <w:lang w:eastAsia="ru-RU"/>
        </w:rPr>
        <w:t>час. «</w:t>
      </w:r>
      <w:r w:rsidR="00E73AB6">
        <w:rPr>
          <w:rFonts w:ascii="Times New Roman" w:eastAsia="Times New Roman" w:hAnsi="Times New Roman" w:cs="Times New Roman"/>
          <w:color w:val="3C3C3C"/>
          <w:sz w:val="24"/>
          <w:szCs w:val="24"/>
          <w:lang w:eastAsia="ru-RU"/>
        </w:rPr>
        <w:t>02</w:t>
      </w:r>
      <w:r>
        <w:rPr>
          <w:rFonts w:ascii="Times New Roman" w:eastAsia="Times New Roman" w:hAnsi="Times New Roman" w:cs="Times New Roman"/>
          <w:color w:val="3C3C3C"/>
          <w:sz w:val="24"/>
          <w:szCs w:val="24"/>
          <w:lang w:eastAsia="ru-RU"/>
        </w:rPr>
        <w:t>»</w:t>
      </w:r>
      <w:r w:rsidR="00E73AB6">
        <w:rPr>
          <w:rFonts w:ascii="Times New Roman" w:eastAsia="Times New Roman" w:hAnsi="Times New Roman" w:cs="Times New Roman"/>
          <w:color w:val="3C3C3C"/>
          <w:sz w:val="24"/>
          <w:szCs w:val="24"/>
          <w:lang w:eastAsia="ru-RU"/>
        </w:rPr>
        <w:t xml:space="preserve"> августа</w:t>
      </w:r>
      <w:r>
        <w:rPr>
          <w:rFonts w:ascii="Times New Roman" w:eastAsia="Times New Roman" w:hAnsi="Times New Roman" w:cs="Times New Roman"/>
          <w:color w:val="3C3C3C"/>
          <w:sz w:val="24"/>
          <w:szCs w:val="24"/>
          <w:lang w:eastAsia="ru-RU"/>
        </w:rPr>
        <w:t xml:space="preserve"> 2022 года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Во избежание конфликтных ситуаций организатор аукциона при проведении аукциона вправе осуществлять аудио- или видеозапись.</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Время, дата и место подведения итогов</w:t>
      </w:r>
      <w:r>
        <w:rPr>
          <w:rFonts w:ascii="Times New Roman" w:eastAsia="Times New Roman" w:hAnsi="Times New Roman" w:cs="Times New Roman"/>
          <w:b/>
          <w:bCs/>
          <w:color w:val="3C3C3C"/>
          <w:sz w:val="24"/>
          <w:szCs w:val="24"/>
          <w:lang w:eastAsia="ru-RU"/>
        </w:rPr>
        <w:t xml:space="preserve">: </w:t>
      </w:r>
      <w:r w:rsidR="00E73AB6">
        <w:rPr>
          <w:rFonts w:ascii="Times New Roman" w:eastAsia="Times New Roman" w:hAnsi="Times New Roman" w:cs="Times New Roman"/>
          <w:b/>
          <w:bCs/>
          <w:color w:val="3C3C3C"/>
          <w:sz w:val="24"/>
          <w:szCs w:val="24"/>
          <w:lang w:eastAsia="ru-RU"/>
        </w:rPr>
        <w:t>15</w:t>
      </w:r>
      <w:r w:rsidR="00E73AB6">
        <w:rPr>
          <w:rFonts w:ascii="Times New Roman" w:eastAsia="Times New Roman" w:hAnsi="Times New Roman" w:cs="Times New Roman"/>
          <w:b/>
          <w:bCs/>
          <w:color w:val="3C3C3C"/>
          <w:sz w:val="24"/>
          <w:szCs w:val="24"/>
          <w:vertAlign w:val="superscript"/>
          <w:lang w:eastAsia="ru-RU"/>
        </w:rPr>
        <w:t>30</w:t>
      </w:r>
      <w:r>
        <w:rPr>
          <w:rFonts w:ascii="Times New Roman" w:eastAsia="Times New Roman" w:hAnsi="Times New Roman" w:cs="Times New Roman"/>
          <w:color w:val="3C3C3C"/>
          <w:sz w:val="24"/>
          <w:szCs w:val="24"/>
          <w:lang w:eastAsia="ru-RU"/>
        </w:rPr>
        <w:t>час. «</w:t>
      </w:r>
      <w:r w:rsidR="00E73AB6">
        <w:rPr>
          <w:rFonts w:ascii="Times New Roman" w:eastAsia="Times New Roman" w:hAnsi="Times New Roman" w:cs="Times New Roman"/>
          <w:color w:val="3C3C3C"/>
          <w:sz w:val="24"/>
          <w:szCs w:val="24"/>
          <w:lang w:eastAsia="ru-RU"/>
        </w:rPr>
        <w:t>02</w:t>
      </w:r>
      <w:r>
        <w:rPr>
          <w:rFonts w:ascii="Times New Roman" w:eastAsia="Times New Roman" w:hAnsi="Times New Roman" w:cs="Times New Roman"/>
          <w:color w:val="3C3C3C"/>
          <w:sz w:val="24"/>
          <w:szCs w:val="24"/>
          <w:lang w:eastAsia="ru-RU"/>
        </w:rPr>
        <w:t>»</w:t>
      </w:r>
      <w:r w:rsidR="00E73AB6">
        <w:rPr>
          <w:rFonts w:ascii="Times New Roman" w:eastAsia="Times New Roman" w:hAnsi="Times New Roman" w:cs="Times New Roman"/>
          <w:color w:val="3C3C3C"/>
          <w:sz w:val="24"/>
          <w:szCs w:val="24"/>
          <w:lang w:eastAsia="ru-RU"/>
        </w:rPr>
        <w:t xml:space="preserve"> августа</w:t>
      </w:r>
      <w:bookmarkStart w:id="0" w:name="_GoBack"/>
      <w:bookmarkEnd w:id="0"/>
      <w:r>
        <w:rPr>
          <w:rFonts w:ascii="Times New Roman" w:eastAsia="Times New Roman" w:hAnsi="Times New Roman" w:cs="Times New Roman"/>
          <w:color w:val="3C3C3C"/>
          <w:sz w:val="24"/>
          <w:szCs w:val="24"/>
          <w:lang w:eastAsia="ru-RU"/>
        </w:rPr>
        <w:t xml:space="preserve"> 2022 года по адресу: Республика Адыгея, </w:t>
      </w:r>
      <w:proofErr w:type="spellStart"/>
      <w:r>
        <w:rPr>
          <w:rFonts w:ascii="Times New Roman" w:eastAsia="Times New Roman" w:hAnsi="Times New Roman" w:cs="Times New Roman"/>
          <w:color w:val="3C3C3C"/>
          <w:sz w:val="24"/>
          <w:szCs w:val="24"/>
          <w:lang w:eastAsia="ru-RU"/>
        </w:rPr>
        <w:t>Теучежский</w:t>
      </w:r>
      <w:proofErr w:type="spellEnd"/>
      <w:r>
        <w:rPr>
          <w:rFonts w:ascii="Times New Roman" w:eastAsia="Times New Roman" w:hAnsi="Times New Roman" w:cs="Times New Roman"/>
          <w:color w:val="3C3C3C"/>
          <w:sz w:val="24"/>
          <w:szCs w:val="24"/>
          <w:lang w:eastAsia="ru-RU"/>
        </w:rPr>
        <w:t xml:space="preserve"> район, </w:t>
      </w:r>
      <w:proofErr w:type="spellStart"/>
      <w:r>
        <w:rPr>
          <w:rFonts w:ascii="Times New Roman" w:eastAsia="Times New Roman" w:hAnsi="Times New Roman" w:cs="Times New Roman"/>
          <w:color w:val="3C3C3C"/>
          <w:sz w:val="24"/>
          <w:szCs w:val="24"/>
          <w:lang w:eastAsia="ru-RU"/>
        </w:rPr>
        <w:t>а.Понежукай</w:t>
      </w:r>
      <w:proofErr w:type="spellEnd"/>
      <w:r>
        <w:rPr>
          <w:rFonts w:ascii="Times New Roman" w:eastAsia="Times New Roman" w:hAnsi="Times New Roman" w:cs="Times New Roman"/>
          <w:color w:val="3C3C3C"/>
          <w:sz w:val="24"/>
          <w:szCs w:val="24"/>
          <w:lang w:eastAsia="ru-RU"/>
        </w:rPr>
        <w:t xml:space="preserve">, </w:t>
      </w:r>
      <w:proofErr w:type="spellStart"/>
      <w:r>
        <w:rPr>
          <w:rFonts w:ascii="Times New Roman" w:eastAsia="Times New Roman" w:hAnsi="Times New Roman" w:cs="Times New Roman"/>
          <w:color w:val="3C3C3C"/>
          <w:sz w:val="24"/>
          <w:szCs w:val="24"/>
          <w:lang w:eastAsia="ru-RU"/>
        </w:rPr>
        <w:t>ул.Октябрьская</w:t>
      </w:r>
      <w:proofErr w:type="spellEnd"/>
      <w:r>
        <w:rPr>
          <w:rFonts w:ascii="Times New Roman" w:eastAsia="Times New Roman" w:hAnsi="Times New Roman" w:cs="Times New Roman"/>
          <w:color w:val="3C3C3C"/>
          <w:sz w:val="24"/>
          <w:szCs w:val="24"/>
          <w:lang w:eastAsia="ru-RU"/>
        </w:rPr>
        <w:t>, 33 (актовый зал).</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lastRenderedPageBreak/>
        <w:t>Порядок проведения аукциона: </w:t>
      </w:r>
      <w:r>
        <w:rPr>
          <w:rFonts w:ascii="Times New Roman" w:eastAsia="Times New Roman" w:hAnsi="Times New Roman" w:cs="Times New Roman"/>
          <w:color w:val="3C3C3C"/>
          <w:sz w:val="24"/>
          <w:szCs w:val="24"/>
          <w:lang w:eastAsia="ru-RU"/>
        </w:rPr>
        <w:t>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в случае, если готовы оплачивать годовую арендную плату за земельный участок в соответствии с указанным размером. Каждый последующий размер арендной платы аукционист назначает путем увеличения текущего размера на «шаг аукциона». Если после троекратного объявления очередного размера арендной платы ни один из участников аукциона не поднял карточку, аукцион завершается.</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Порядок определения победителей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r>
        <w:rPr>
          <w:rFonts w:ascii="Times New Roman" w:eastAsia="Times New Roman" w:hAnsi="Times New Roman" w:cs="Times New Roman"/>
          <w:b/>
          <w:bCs/>
          <w:color w:val="3C3C3C"/>
          <w:sz w:val="24"/>
          <w:szCs w:val="24"/>
          <w:lang w:eastAsia="ru-RU"/>
        </w:rPr>
        <w:t>.</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u w:val="single"/>
          <w:lang w:eastAsia="ru-RU"/>
        </w:rPr>
        <w:t>Торги признаются несостоявшимися в случае</w:t>
      </w:r>
      <w:r>
        <w:rPr>
          <w:rFonts w:ascii="Times New Roman" w:eastAsia="Times New Roman" w:hAnsi="Times New Roman" w:cs="Times New Roman"/>
          <w:color w:val="3C3C3C"/>
          <w:sz w:val="24"/>
          <w:szCs w:val="24"/>
          <w:lang w:eastAsia="ru-RU"/>
        </w:rPr>
        <w:t>, если:</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начальном размере предмета аукциона не поступило ни одного предложения о размере предмета аукциона, которое предусматривало бы более высокий размер предмета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Срок подписания договора аренды земельного участка: не ранее чем через десять дней со дня размещения информации о результатах аукциона на официальных сайтах в сети Интернет </w:t>
      </w:r>
      <w:r>
        <w:rPr>
          <w:rFonts w:ascii="Times New Roman" w:eastAsia="Times New Roman" w:hAnsi="Times New Roman" w:cs="Times New Roman"/>
          <w:color w:val="3C3C3C"/>
          <w:sz w:val="24"/>
          <w:szCs w:val="24"/>
          <w:lang w:val="en-US" w:eastAsia="ru-RU"/>
        </w:rPr>
        <w:t>www</w:t>
      </w:r>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teuchej</w:t>
      </w:r>
      <w:proofErr w:type="spellEnd"/>
      <w:r>
        <w:rPr>
          <w:rFonts w:ascii="Times New Roman" w:eastAsia="Times New Roman" w:hAnsi="Times New Roman" w:cs="Times New Roman"/>
          <w:color w:val="3C3C3C"/>
          <w:sz w:val="24"/>
          <w:szCs w:val="24"/>
          <w:lang w:eastAsia="ru-RU"/>
        </w:rPr>
        <w:t>.</w:t>
      </w:r>
      <w:proofErr w:type="spellStart"/>
      <w:r>
        <w:rPr>
          <w:rFonts w:ascii="Times New Roman" w:eastAsia="Times New Roman" w:hAnsi="Times New Roman" w:cs="Times New Roman"/>
          <w:color w:val="3C3C3C"/>
          <w:sz w:val="24"/>
          <w:szCs w:val="24"/>
          <w:lang w:val="en-US" w:eastAsia="ru-RU"/>
        </w:rPr>
        <w:t>ru</w:t>
      </w:r>
      <w:proofErr w:type="spellEnd"/>
      <w:r>
        <w:rPr>
          <w:rFonts w:ascii="Times New Roman" w:eastAsia="Times New Roman" w:hAnsi="Times New Roman" w:cs="Times New Roman"/>
          <w:color w:val="3C3C3C"/>
          <w:sz w:val="24"/>
          <w:szCs w:val="24"/>
          <w:lang w:eastAsia="ru-RU"/>
        </w:rPr>
        <w:t>, на официальном сайте Российской Федерации: на сайте </w:t>
      </w:r>
      <w:hyperlink r:id="rId6" w:history="1">
        <w:r>
          <w:rPr>
            <w:rStyle w:val="a5"/>
            <w:rFonts w:ascii="Times New Roman" w:eastAsia="Times New Roman" w:hAnsi="Times New Roman" w:cs="Times New Roman"/>
            <w:color w:val="428BCA"/>
            <w:sz w:val="24"/>
            <w:szCs w:val="24"/>
            <w:lang w:eastAsia="ru-RU"/>
          </w:rPr>
          <w:t>www.torgi.gov.ru</w:t>
        </w:r>
      </w:hyperlink>
      <w:r>
        <w:rPr>
          <w:rFonts w:ascii="Times New Roman" w:eastAsia="Times New Roman" w:hAnsi="Times New Roman" w:cs="Times New Roman"/>
          <w:color w:val="3C3C3C"/>
          <w:sz w:val="24"/>
          <w:szCs w:val="24"/>
          <w:lang w:eastAsia="ru-RU"/>
        </w:rPr>
        <w:t>.</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Аукцион признается не состоявшимся в соответствии с п. 12 ст. 39.12 Земельного кодекса Российской Федерации, п. 5 ст. 447 Гражданского кодекса Российской Федерации.</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В соответствии с п. 23 ст. 39.12 Земельного кодекса Российской Федерации,  организатор (продавец) вправе объявить о повторном проведении торгов или заключить договор с единственным участником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7" w:history="1">
        <w:r>
          <w:rPr>
            <w:rStyle w:val="a5"/>
            <w:rFonts w:ascii="Times New Roman" w:eastAsia="Times New Roman" w:hAnsi="Times New Roman" w:cs="Times New Roman"/>
            <w:color w:val="428BCA"/>
            <w:sz w:val="24"/>
            <w:szCs w:val="24"/>
            <w:lang w:eastAsia="ru-RU"/>
          </w:rPr>
          <w:t>пунктом 13</w:t>
        </w:r>
      </w:hyperlink>
      <w:r>
        <w:rPr>
          <w:rFonts w:ascii="Times New Roman" w:eastAsia="Times New Roman" w:hAnsi="Times New Roman" w:cs="Times New Roman"/>
          <w:color w:val="3C3C3C"/>
          <w:sz w:val="24"/>
          <w:szCs w:val="24"/>
          <w:lang w:eastAsia="ru-RU"/>
        </w:rPr>
        <w:t>, </w:t>
      </w:r>
      <w:hyperlink r:id="rId8" w:history="1">
        <w:r>
          <w:rPr>
            <w:rStyle w:val="a5"/>
            <w:rFonts w:ascii="Times New Roman" w:eastAsia="Times New Roman" w:hAnsi="Times New Roman" w:cs="Times New Roman"/>
            <w:color w:val="428BCA"/>
            <w:sz w:val="24"/>
            <w:szCs w:val="24"/>
            <w:lang w:eastAsia="ru-RU"/>
          </w:rPr>
          <w:t>14</w:t>
        </w:r>
      </w:hyperlink>
      <w:r>
        <w:rPr>
          <w:rFonts w:ascii="Times New Roman" w:eastAsia="Times New Roman" w:hAnsi="Times New Roman" w:cs="Times New Roman"/>
          <w:color w:val="3C3C3C"/>
          <w:sz w:val="24"/>
          <w:szCs w:val="24"/>
          <w:lang w:eastAsia="ru-RU"/>
        </w:rPr>
        <w:t> или </w:t>
      </w:r>
      <w:hyperlink r:id="rId9" w:history="1">
        <w:r>
          <w:rPr>
            <w:rStyle w:val="a5"/>
            <w:rFonts w:ascii="Times New Roman" w:eastAsia="Times New Roman" w:hAnsi="Times New Roman" w:cs="Times New Roman"/>
            <w:color w:val="428BCA"/>
            <w:sz w:val="24"/>
            <w:szCs w:val="24"/>
            <w:lang w:eastAsia="ru-RU"/>
          </w:rPr>
          <w:t>20</w:t>
        </w:r>
      </w:hyperlink>
      <w:r>
        <w:rPr>
          <w:rFonts w:ascii="Times New Roman" w:eastAsia="Times New Roman" w:hAnsi="Times New Roman" w:cs="Times New Roman"/>
          <w:color w:val="3C3C3C"/>
          <w:sz w:val="24"/>
          <w:szCs w:val="24"/>
          <w:lang w:eastAsia="ru-RU"/>
        </w:rPr>
        <w:t>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 </w:t>
      </w:r>
      <w:r>
        <w:rPr>
          <w:rFonts w:ascii="Times New Roman" w:eastAsia="Times New Roman" w:hAnsi="Times New Roman" w:cs="Times New Roman"/>
          <w:b/>
          <w:bCs/>
          <w:color w:val="3C3C3C"/>
          <w:sz w:val="24"/>
          <w:szCs w:val="24"/>
          <w:u w:val="single"/>
          <w:lang w:eastAsia="ru-RU"/>
        </w:rPr>
        <w:t>Подготовка документов:</w:t>
      </w:r>
      <w:r>
        <w:rPr>
          <w:rFonts w:ascii="Times New Roman" w:eastAsia="Times New Roman" w:hAnsi="Times New Roman" w:cs="Times New Roman"/>
          <w:b/>
          <w:bCs/>
          <w:color w:val="3C3C3C"/>
          <w:sz w:val="24"/>
          <w:szCs w:val="24"/>
          <w:lang w:eastAsia="ru-RU"/>
        </w:rPr>
        <w:t> </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b/>
          <w:bCs/>
          <w:color w:val="3C3C3C"/>
          <w:sz w:val="24"/>
          <w:szCs w:val="24"/>
          <w:lang w:eastAsia="ru-RU"/>
        </w:rPr>
        <w:t xml:space="preserve">      </w:t>
      </w:r>
      <w:r>
        <w:rPr>
          <w:rFonts w:ascii="Times New Roman" w:eastAsia="Times New Roman" w:hAnsi="Times New Roman" w:cs="Times New Roman"/>
          <w:color w:val="3C3C3C"/>
          <w:sz w:val="24"/>
          <w:szCs w:val="24"/>
          <w:lang w:eastAsia="ru-RU"/>
        </w:rPr>
        <w:t>1.  Пакет аукционной документации выдается по письменному заявлению.</w:t>
      </w:r>
    </w:p>
    <w:p w:rsidR="00562A13" w:rsidRDefault="00562A13" w:rsidP="00562A1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При подаче заявок на участие в аукционе Заявитель должен представить организатору аукциона документ, удостоверяющий личность, либо доверенность на своего уполномоченного представителя.</w:t>
      </w:r>
    </w:p>
    <w:p w:rsidR="00562A13" w:rsidRDefault="00562A13" w:rsidP="00562A1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lastRenderedPageBreak/>
        <w:t>Непосредственно перед началом аукциона Заявитель (Представитель Заявителя, уполномоченный надлежащим образом), должен зарегистрироваться у Организатора аукциона, подтвердив тем самым свое присутствие.</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u w:val="single"/>
          <w:lang w:eastAsia="ru-RU"/>
        </w:rPr>
      </w:pPr>
      <w:r>
        <w:rPr>
          <w:rFonts w:ascii="Times New Roman" w:eastAsia="Times New Roman" w:hAnsi="Times New Roman" w:cs="Times New Roman"/>
          <w:b/>
          <w:bCs/>
          <w:color w:val="3C3C3C"/>
          <w:sz w:val="24"/>
          <w:szCs w:val="24"/>
          <w:u w:val="single"/>
          <w:lang w:eastAsia="ru-RU"/>
        </w:rPr>
        <w:t>Срок принятия решения об отказе в проведении аукциона:</w:t>
      </w:r>
    </w:p>
    <w:p w:rsidR="00562A13" w:rsidRDefault="00562A13" w:rsidP="00562A13">
      <w:pPr>
        <w:shd w:val="clear" w:color="auto" w:fill="FFFFFF"/>
        <w:spacing w:after="150" w:line="240" w:lineRule="auto"/>
        <w:jc w:val="both"/>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Уполномоченный орган может принять решение об отказе в проведении аукциона в случае выявления обстоятельств, предусмотренных </w:t>
      </w:r>
      <w:hyperlink r:id="rId10" w:history="1">
        <w:r>
          <w:rPr>
            <w:rStyle w:val="a5"/>
            <w:rFonts w:ascii="Times New Roman" w:eastAsia="Times New Roman" w:hAnsi="Times New Roman" w:cs="Times New Roman"/>
            <w:color w:val="428BCA"/>
            <w:sz w:val="24"/>
            <w:szCs w:val="24"/>
            <w:lang w:eastAsia="ru-RU"/>
          </w:rPr>
          <w:t>п. 8</w:t>
        </w:r>
      </w:hyperlink>
      <w:r>
        <w:rPr>
          <w:rFonts w:ascii="Times New Roman" w:eastAsia="Times New Roman" w:hAnsi="Times New Roman" w:cs="Times New Roman"/>
          <w:color w:val="3C3C3C"/>
          <w:sz w:val="24"/>
          <w:szCs w:val="24"/>
          <w:lang w:eastAsia="ru-RU"/>
        </w:rPr>
        <w:t> ст. 39.11 Земельного кодекса РФ. Извещение об отказе в проведении аукциона размещается на официальных сайтах в сети Интернет организатором аукциона в течение трех дней со дня принятия данного решения.  Заявителям возвращаются внесенные ими задатки.</w:t>
      </w:r>
    </w:p>
    <w:p w:rsidR="00562A13" w:rsidRDefault="00562A13" w:rsidP="00562A13">
      <w:pPr>
        <w:shd w:val="clear" w:color="auto" w:fill="FFFFFF"/>
        <w:spacing w:after="150" w:line="240" w:lineRule="auto"/>
        <w:jc w:val="both"/>
        <w:rPr>
          <w:rFonts w:ascii="Times New Roman" w:eastAsia="Times New Roman" w:hAnsi="Times New Roman" w:cs="Times New Roman"/>
          <w:b/>
          <w:bCs/>
          <w:color w:val="3C3C3C"/>
          <w:sz w:val="24"/>
          <w:szCs w:val="24"/>
          <w:lang w:eastAsia="ru-RU"/>
        </w:rPr>
      </w:pPr>
      <w:r>
        <w:rPr>
          <w:rFonts w:ascii="Times New Roman" w:eastAsia="Times New Roman" w:hAnsi="Times New Roman" w:cs="Times New Roman"/>
          <w:b/>
          <w:bCs/>
          <w:color w:val="3C3C3C"/>
          <w:sz w:val="24"/>
          <w:szCs w:val="24"/>
          <w:lang w:eastAsia="ru-RU"/>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w:t>
      </w:r>
    </w:p>
    <w:p w:rsidR="00BE41BE" w:rsidRDefault="00BE41BE"/>
    <w:sectPr w:rsidR="00BE41BE" w:rsidSect="00562A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7FFB"/>
    <w:multiLevelType w:val="multilevel"/>
    <w:tmpl w:val="250C7E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25731C"/>
    <w:multiLevelType w:val="multilevel"/>
    <w:tmpl w:val="9432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C6"/>
    <w:rsid w:val="00562A13"/>
    <w:rsid w:val="00656FC6"/>
    <w:rsid w:val="0074040E"/>
    <w:rsid w:val="00AB542A"/>
    <w:rsid w:val="00B570B4"/>
    <w:rsid w:val="00BE41BE"/>
    <w:rsid w:val="00E7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BDF0A-A811-4EA9-98BD-46DB3662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A1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2A13"/>
    <w:pPr>
      <w:spacing w:after="0" w:line="240" w:lineRule="auto"/>
    </w:pPr>
    <w:rPr>
      <w:rFonts w:eastAsiaTheme="minorEastAsia"/>
      <w:lang w:eastAsia="ru-RU"/>
    </w:rPr>
  </w:style>
  <w:style w:type="table" w:styleId="a4">
    <w:name w:val="Table Grid"/>
    <w:basedOn w:val="a1"/>
    <w:uiPriority w:val="59"/>
    <w:rsid w:val="00562A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semiHidden/>
    <w:unhideWhenUsed/>
    <w:rsid w:val="00562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F4ADD885F2C3710F5B184B1E0F1E4DC4CC943A1AFt6YDH" TargetMode="External"/><Relationship Id="rId3" Type="http://schemas.openxmlformats.org/officeDocument/2006/relationships/settings" Target="settings.xml"/><Relationship Id="rId7" Type="http://schemas.openxmlformats.org/officeDocument/2006/relationships/hyperlink" Target="consultantplus://offline/ref=C4061A914CFD3E8DCA69606302BCD7DD8F4ADD885F2C3710F5B184B1E0F1E4DC4CC943A1AEt6Y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consultantplus://offline/ref=9842888F4878041133110EA0847620B12644AEA869FB5133F34A31342502E1518C0F35A8FBY3L9M" TargetMode="External"/><Relationship Id="rId4" Type="http://schemas.openxmlformats.org/officeDocument/2006/relationships/webSettings" Target="webSettings.xml"/><Relationship Id="rId9" Type="http://schemas.openxmlformats.org/officeDocument/2006/relationships/hyperlink" Target="consultantplus://offline/ref=C4061A914CFD3E8DCA69606302BCD7DD8F4ADD885F2C3710F5B184B1E0F1E4DC4CC943A0A6t6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2352</Words>
  <Characters>13409</Characters>
  <Application>Microsoft Office Word</Application>
  <DocSecurity>0</DocSecurity>
  <Lines>111</Lines>
  <Paragraphs>31</Paragraphs>
  <ScaleCrop>false</ScaleCrop>
  <Company>*</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pc-home</cp:lastModifiedBy>
  <cp:revision>4</cp:revision>
  <dcterms:created xsi:type="dcterms:W3CDTF">2022-05-20T08:13:00Z</dcterms:created>
  <dcterms:modified xsi:type="dcterms:W3CDTF">2022-05-31T14:04:00Z</dcterms:modified>
</cp:coreProperties>
</file>