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E" w:rsidRPr="006C35B3" w:rsidRDefault="00A750EE" w:rsidP="00A750E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A750EE" w:rsidRPr="006C35B3" w:rsidRDefault="00A750EE" w:rsidP="00A750E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A750EE" w:rsidRPr="006C35B3" w:rsidRDefault="00A750EE" w:rsidP="00A750E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750EE" w:rsidRPr="00517348" w:rsidRDefault="00A750EE" w:rsidP="00A750EE">
      <w:pPr>
        <w:rPr>
          <w:b/>
          <w:color w:val="000000" w:themeColor="text1"/>
          <w:sz w:val="26"/>
          <w:szCs w:val="26"/>
        </w:rPr>
      </w:pPr>
      <w:r w:rsidRPr="00517348"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0000000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1533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1300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олос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ул.Буденного</w:t>
      </w:r>
      <w:proofErr w:type="spellEnd"/>
      <w:r>
        <w:rPr>
          <w:color w:val="000000" w:themeColor="text1"/>
          <w:sz w:val="26"/>
          <w:szCs w:val="26"/>
          <w:lang w:eastAsia="ar-SA"/>
        </w:rPr>
        <w:t>, 100</w:t>
      </w:r>
      <w:r w:rsidRPr="00517348">
        <w:rPr>
          <w:b/>
          <w:color w:val="000000" w:themeColor="text1"/>
          <w:sz w:val="26"/>
          <w:szCs w:val="26"/>
          <w:lang w:eastAsia="ar-SA"/>
        </w:rPr>
        <w:t>.</w:t>
      </w:r>
    </w:p>
    <w:p w:rsidR="00A750EE" w:rsidRPr="006C35B3" w:rsidRDefault="00A750EE" w:rsidP="00A750EE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A750EE" w:rsidRPr="00517348" w:rsidRDefault="00A750EE" w:rsidP="00A750EE">
      <w:pPr>
        <w:rPr>
          <w:color w:val="000000" w:themeColor="text1"/>
          <w:sz w:val="26"/>
          <w:szCs w:val="26"/>
        </w:rPr>
      </w:pPr>
      <w:r w:rsidRPr="00517348">
        <w:rPr>
          <w:b/>
          <w:color w:val="000000" w:themeColor="text1"/>
          <w:sz w:val="26"/>
          <w:szCs w:val="26"/>
        </w:rPr>
        <w:t xml:space="preserve">2. </w:t>
      </w:r>
      <w:proofErr w:type="gramStart"/>
      <w:r w:rsidRPr="00517348"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 w:rsidRPr="00517348"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71665E">
        <w:rPr>
          <w:color w:val="000000" w:themeColor="text1"/>
          <w:sz w:val="26"/>
          <w:szCs w:val="26"/>
        </w:rPr>
        <w:t>12.05.2020</w:t>
      </w:r>
      <w:r w:rsidRPr="00517348">
        <w:rPr>
          <w:color w:val="000000" w:themeColor="text1"/>
          <w:sz w:val="26"/>
          <w:szCs w:val="26"/>
        </w:rPr>
        <w:t>г. №</w:t>
      </w:r>
      <w:r w:rsidR="0071665E">
        <w:rPr>
          <w:color w:val="000000" w:themeColor="text1"/>
          <w:sz w:val="26"/>
          <w:szCs w:val="26"/>
        </w:rPr>
        <w:t>106</w:t>
      </w:r>
      <w:r w:rsidRPr="00517348"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0000000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1533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1300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</w:t>
      </w:r>
      <w:r w:rsidRPr="00AF46BC">
        <w:rPr>
          <w:color w:val="000000" w:themeColor="text1"/>
          <w:sz w:val="26"/>
          <w:szCs w:val="26"/>
          <w:lang w:eastAsia="ar-SA"/>
        </w:rPr>
        <w:t>, расположенного по адресу:</w:t>
      </w:r>
      <w:proofErr w:type="gramEnd"/>
      <w:r w:rsidRPr="00AF46BC">
        <w:rPr>
          <w:color w:val="000000" w:themeColor="text1"/>
          <w:sz w:val="26"/>
          <w:szCs w:val="26"/>
          <w:lang w:eastAsia="ar-SA"/>
        </w:rPr>
        <w:t xml:space="preserve">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олос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ул.Буденного</w:t>
      </w:r>
      <w:proofErr w:type="spellEnd"/>
      <w:r>
        <w:rPr>
          <w:color w:val="000000" w:themeColor="text1"/>
          <w:sz w:val="26"/>
          <w:szCs w:val="26"/>
          <w:lang w:eastAsia="ar-SA"/>
        </w:rPr>
        <w:t>, 100»</w:t>
      </w:r>
      <w:r w:rsidRPr="00517348">
        <w:rPr>
          <w:color w:val="000000" w:themeColor="text1"/>
          <w:sz w:val="26"/>
          <w:szCs w:val="26"/>
          <w:lang w:eastAsia="ar-SA"/>
        </w:rPr>
        <w:t>.</w:t>
      </w:r>
    </w:p>
    <w:p w:rsidR="00A750EE" w:rsidRPr="006C35B3" w:rsidRDefault="00A750EE" w:rsidP="00A750EE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A750EE" w:rsidRPr="00517348" w:rsidRDefault="00A750EE" w:rsidP="00A750EE">
      <w:pPr>
        <w:rPr>
          <w:b/>
          <w:color w:val="000000" w:themeColor="text1"/>
          <w:sz w:val="26"/>
          <w:szCs w:val="26"/>
        </w:rPr>
      </w:pPr>
      <w:r w:rsidRPr="00517348">
        <w:rPr>
          <w:b/>
          <w:color w:val="000000" w:themeColor="text1"/>
          <w:sz w:val="26"/>
          <w:szCs w:val="26"/>
        </w:rPr>
        <w:t xml:space="preserve">4. Предмет аукциона: </w:t>
      </w:r>
      <w:r w:rsidRPr="00517348">
        <w:rPr>
          <w:color w:val="000000" w:themeColor="text1"/>
          <w:sz w:val="26"/>
          <w:szCs w:val="26"/>
        </w:rPr>
        <w:t xml:space="preserve">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0000000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1533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1300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олос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ул.Буденного</w:t>
      </w:r>
      <w:proofErr w:type="spellEnd"/>
      <w:r>
        <w:rPr>
          <w:color w:val="000000" w:themeColor="text1"/>
          <w:sz w:val="26"/>
          <w:szCs w:val="26"/>
          <w:lang w:eastAsia="ar-SA"/>
        </w:rPr>
        <w:t>, 100</w:t>
      </w:r>
      <w:r w:rsidRPr="00517348">
        <w:rPr>
          <w:color w:val="000000" w:themeColor="text1"/>
          <w:sz w:val="26"/>
          <w:szCs w:val="26"/>
          <w:lang w:eastAsia="ar-SA"/>
        </w:rPr>
        <w:t>.</w:t>
      </w:r>
    </w:p>
    <w:p w:rsidR="00A750EE" w:rsidRDefault="00A750EE" w:rsidP="00A750EE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</w:rPr>
        <w:t>отдельно стоящие индивидуальные жилые дома</w:t>
      </w:r>
      <w:r>
        <w:rPr>
          <w:sz w:val="26"/>
          <w:szCs w:val="26"/>
          <w:lang w:eastAsia="ar-SA"/>
        </w:rPr>
        <w:t>».</w:t>
      </w:r>
    </w:p>
    <w:p w:rsidR="00A750EE" w:rsidRPr="00517348" w:rsidRDefault="00A750EE" w:rsidP="00A750EE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517348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00</w:t>
      </w:r>
      <w:r w:rsidRPr="00517348">
        <w:rPr>
          <w:b/>
          <w:color w:val="000000" w:themeColor="text1"/>
          <w:sz w:val="26"/>
          <w:szCs w:val="26"/>
        </w:rPr>
        <w:t>0000</w:t>
      </w:r>
      <w:r>
        <w:rPr>
          <w:b/>
          <w:color w:val="000000" w:themeColor="text1"/>
          <w:sz w:val="26"/>
          <w:szCs w:val="26"/>
        </w:rPr>
        <w:t>0</w:t>
      </w:r>
      <w:r w:rsidRPr="00517348">
        <w:rPr>
          <w:color w:val="000000" w:themeColor="text1"/>
          <w:sz w:val="26"/>
          <w:szCs w:val="26"/>
        </w:rPr>
        <w:t>.</w:t>
      </w:r>
    </w:p>
    <w:p w:rsidR="00A750EE" w:rsidRDefault="00A750EE" w:rsidP="00A750E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A750EE" w:rsidRPr="0005082B" w:rsidRDefault="00A750EE" w:rsidP="00A750EE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05082B">
        <w:rPr>
          <w:sz w:val="26"/>
          <w:szCs w:val="26"/>
        </w:rPr>
        <w:t xml:space="preserve">1.7.4. </w:t>
      </w:r>
      <w:r w:rsidRPr="0005082B"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05082B">
        <w:rPr>
          <w:bCs/>
          <w:color w:val="000000"/>
          <w:sz w:val="26"/>
          <w:szCs w:val="26"/>
        </w:rPr>
        <w:t>застройки</w:t>
      </w:r>
      <w:r w:rsidRPr="0005082B">
        <w:rPr>
          <w:bCs/>
          <w:iCs/>
          <w:color w:val="000000"/>
          <w:sz w:val="26"/>
          <w:szCs w:val="26"/>
        </w:rPr>
        <w:t xml:space="preserve"> (Ж-</w:t>
      </w:r>
      <w:r>
        <w:rPr>
          <w:bCs/>
          <w:iCs/>
          <w:color w:val="000000"/>
          <w:sz w:val="26"/>
          <w:szCs w:val="26"/>
        </w:rPr>
        <w:t>4</w:t>
      </w:r>
      <w:r w:rsidRPr="0005082B">
        <w:rPr>
          <w:bCs/>
          <w:iCs/>
          <w:color w:val="000000"/>
          <w:sz w:val="26"/>
          <w:szCs w:val="26"/>
        </w:rPr>
        <w:t>)</w:t>
      </w:r>
    </w:p>
    <w:p w:rsidR="00A750EE" w:rsidRPr="0005082B" w:rsidRDefault="00A750EE" w:rsidP="00A750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6"/>
          <w:szCs w:val="26"/>
        </w:rPr>
      </w:pPr>
      <w:r w:rsidRPr="0005082B">
        <w:rPr>
          <w:color w:val="000000"/>
          <w:sz w:val="26"/>
          <w:szCs w:val="26"/>
        </w:rPr>
        <w:t>Таблица 2.1.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A750EE" w:rsidRPr="00743126" w:rsidTr="00BE242A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A750EE" w:rsidRPr="00743126" w:rsidTr="00BE242A">
        <w:tc>
          <w:tcPr>
            <w:tcW w:w="10314" w:type="dxa"/>
            <w:gridSpan w:val="13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A750EE" w:rsidRPr="00743126" w:rsidTr="00BE242A">
        <w:trPr>
          <w:trHeight w:val="1030"/>
        </w:trPr>
        <w:tc>
          <w:tcPr>
            <w:tcW w:w="2137" w:type="dxa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A750EE" w:rsidRPr="00743126" w:rsidTr="00BE242A">
        <w:trPr>
          <w:trHeight w:val="1030"/>
        </w:trPr>
        <w:tc>
          <w:tcPr>
            <w:tcW w:w="2137" w:type="dxa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50EE" w:rsidRPr="00743126" w:rsidTr="00BE242A">
        <w:tc>
          <w:tcPr>
            <w:tcW w:w="2137" w:type="dxa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A750EE" w:rsidRPr="00743126" w:rsidTr="00BE242A">
        <w:tc>
          <w:tcPr>
            <w:tcW w:w="10314" w:type="dxa"/>
            <w:gridSpan w:val="13"/>
          </w:tcPr>
          <w:p w:rsidR="00A750EE" w:rsidRPr="0005082B" w:rsidRDefault="00A750EE" w:rsidP="00BE242A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A750EE" w:rsidRPr="00743126" w:rsidTr="00BE242A">
        <w:tc>
          <w:tcPr>
            <w:tcW w:w="2137" w:type="dxa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A750EE" w:rsidRPr="0005082B" w:rsidRDefault="00A750EE" w:rsidP="00BE242A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A750EE" w:rsidRPr="0005082B" w:rsidRDefault="00A750EE" w:rsidP="00BE242A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A750EE" w:rsidRPr="0005082B" w:rsidRDefault="00A750EE" w:rsidP="00BE242A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50EE" w:rsidRPr="00743126" w:rsidTr="00BE242A">
        <w:trPr>
          <w:trHeight w:val="1580"/>
        </w:trPr>
        <w:tc>
          <w:tcPr>
            <w:tcW w:w="2137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A750EE" w:rsidRPr="0005082B" w:rsidRDefault="00A750EE" w:rsidP="00BE242A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50EE" w:rsidRPr="00743126" w:rsidTr="00BE242A">
        <w:tc>
          <w:tcPr>
            <w:tcW w:w="10314" w:type="dxa"/>
            <w:gridSpan w:val="13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A750EE" w:rsidRPr="00743126" w:rsidTr="00BE242A">
        <w:trPr>
          <w:trHeight w:val="802"/>
        </w:trPr>
        <w:tc>
          <w:tcPr>
            <w:tcW w:w="2137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05082B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0508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A750EE" w:rsidRPr="00743126" w:rsidTr="00BE242A">
        <w:tc>
          <w:tcPr>
            <w:tcW w:w="2137" w:type="dxa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750EE" w:rsidRPr="00743126" w:rsidTr="00BE242A">
        <w:tc>
          <w:tcPr>
            <w:tcW w:w="10314" w:type="dxa"/>
            <w:gridSpan w:val="13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A750EE" w:rsidRPr="00743126" w:rsidTr="00BE242A">
        <w:tc>
          <w:tcPr>
            <w:tcW w:w="2137" w:type="dxa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A750EE" w:rsidRPr="0005082B" w:rsidRDefault="00A750EE" w:rsidP="00BE242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A750EE" w:rsidRPr="006C35B3" w:rsidRDefault="00A750EE" w:rsidP="00A750EE">
      <w:pPr>
        <w:autoSpaceDE w:val="0"/>
        <w:autoSpaceDN w:val="0"/>
        <w:adjustRightInd w:val="0"/>
        <w:rPr>
          <w:sz w:val="26"/>
          <w:szCs w:val="26"/>
        </w:rPr>
      </w:pPr>
    </w:p>
    <w:p w:rsidR="00A750EE" w:rsidRPr="006C35B3" w:rsidRDefault="00A750EE" w:rsidP="00A750E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A750EE" w:rsidRPr="00517348" w:rsidRDefault="00A750EE" w:rsidP="00A750EE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6288</w:t>
      </w:r>
      <w:r w:rsidRPr="00517348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шесть тысячи двести восемьдесят восемь)</w:t>
      </w:r>
      <w:r w:rsidRPr="00517348">
        <w:rPr>
          <w:b/>
          <w:color w:val="000000" w:themeColor="text1"/>
          <w:sz w:val="26"/>
          <w:szCs w:val="26"/>
        </w:rPr>
        <w:t xml:space="preserve"> рублей</w:t>
      </w:r>
      <w:r>
        <w:rPr>
          <w:b/>
          <w:color w:val="000000" w:themeColor="text1"/>
          <w:sz w:val="26"/>
          <w:szCs w:val="26"/>
        </w:rPr>
        <w:t>.</w:t>
      </w:r>
    </w:p>
    <w:p w:rsidR="00A750EE" w:rsidRDefault="00A750EE" w:rsidP="00A750E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A750EE" w:rsidRPr="00517348" w:rsidRDefault="00A750EE" w:rsidP="00A750EE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 xml:space="preserve">3144 </w:t>
      </w:r>
      <w:r w:rsidRPr="00517348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 xml:space="preserve">три </w:t>
      </w:r>
      <w:r w:rsidRPr="00517348">
        <w:rPr>
          <w:b/>
          <w:color w:val="000000" w:themeColor="text1"/>
          <w:sz w:val="26"/>
          <w:szCs w:val="26"/>
        </w:rPr>
        <w:t xml:space="preserve">тысячи </w:t>
      </w:r>
      <w:r>
        <w:rPr>
          <w:b/>
          <w:color w:val="000000" w:themeColor="text1"/>
          <w:sz w:val="26"/>
          <w:szCs w:val="26"/>
        </w:rPr>
        <w:t>сто сорок четыре</w:t>
      </w:r>
      <w:r w:rsidRPr="00517348">
        <w:rPr>
          <w:b/>
          <w:color w:val="000000" w:themeColor="text1"/>
          <w:sz w:val="26"/>
          <w:szCs w:val="26"/>
        </w:rPr>
        <w:t>) рублей.</w:t>
      </w:r>
    </w:p>
    <w:p w:rsidR="00A750EE" w:rsidRDefault="00A750EE" w:rsidP="00A750EE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71665E">
        <w:rPr>
          <w:b/>
          <w:sz w:val="26"/>
          <w:szCs w:val="26"/>
        </w:rPr>
        <w:t>22</w:t>
      </w:r>
      <w:r w:rsidRPr="00AF4B15">
        <w:rPr>
          <w:b/>
          <w:sz w:val="26"/>
          <w:szCs w:val="26"/>
        </w:rPr>
        <w:t>»</w:t>
      </w:r>
      <w:r w:rsidR="0071665E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A750EE" w:rsidRDefault="00A750EE" w:rsidP="00A750E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71665E">
        <w:rPr>
          <w:b/>
          <w:sz w:val="26"/>
          <w:szCs w:val="26"/>
        </w:rPr>
        <w:t>03</w:t>
      </w:r>
      <w:r w:rsidRPr="00AF4B15">
        <w:rPr>
          <w:b/>
          <w:sz w:val="26"/>
          <w:szCs w:val="26"/>
        </w:rPr>
        <w:t>»</w:t>
      </w:r>
      <w:r w:rsidR="0071665E">
        <w:rPr>
          <w:b/>
          <w:sz w:val="26"/>
          <w:szCs w:val="26"/>
        </w:rPr>
        <w:t xml:space="preserve"> сентября 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A750EE" w:rsidRDefault="00A750EE" w:rsidP="00A750EE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71665E">
        <w:rPr>
          <w:b/>
          <w:sz w:val="26"/>
          <w:szCs w:val="26"/>
        </w:rPr>
        <w:t>04</w:t>
      </w:r>
      <w:r w:rsidRPr="00AF4B15">
        <w:rPr>
          <w:b/>
          <w:sz w:val="26"/>
          <w:szCs w:val="26"/>
        </w:rPr>
        <w:t>»</w:t>
      </w:r>
      <w:r w:rsidR="0071665E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:rsidR="00A750EE" w:rsidRDefault="00A750EE" w:rsidP="00A750E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71665E">
        <w:rPr>
          <w:b/>
          <w:sz w:val="26"/>
          <w:szCs w:val="26"/>
        </w:rPr>
        <w:t>09</w:t>
      </w:r>
      <w:r w:rsidRPr="00AF4B15">
        <w:rPr>
          <w:b/>
          <w:sz w:val="26"/>
          <w:szCs w:val="26"/>
        </w:rPr>
        <w:t>»</w:t>
      </w:r>
      <w:r w:rsidR="0071665E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1</w:t>
      </w:r>
      <w:r w:rsidR="0071665E">
        <w:rPr>
          <w:sz w:val="26"/>
          <w:szCs w:val="26"/>
        </w:rPr>
        <w:t>5</w:t>
      </w:r>
      <w:r>
        <w:rPr>
          <w:sz w:val="26"/>
          <w:szCs w:val="26"/>
        </w:rPr>
        <w:t>ч.</w:t>
      </w:r>
      <w:r w:rsidR="0071665E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A750EE" w:rsidRPr="006C35B3" w:rsidRDefault="00A750EE" w:rsidP="00A750EE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A750EE" w:rsidRPr="006C35B3" w:rsidRDefault="00A750EE" w:rsidP="00A750E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A750EE" w:rsidRPr="006C35B3" w:rsidRDefault="00A750EE" w:rsidP="00A750E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A750EE" w:rsidRPr="006C35B3" w:rsidRDefault="00A750EE" w:rsidP="00A750E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A750EE" w:rsidRPr="006C35B3" w:rsidRDefault="00A750EE" w:rsidP="00A750E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A750EE" w:rsidRPr="006C35B3" w:rsidRDefault="00A750EE" w:rsidP="00A750E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A750EE" w:rsidRPr="006C35B3" w:rsidRDefault="00A750EE" w:rsidP="00A750E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A750EE" w:rsidRPr="006C35B3" w:rsidRDefault="00A750EE" w:rsidP="00A750EE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A750EE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09.09.2019г.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A750EE" w:rsidRPr="006C35B3" w:rsidRDefault="00A750EE" w:rsidP="00A750E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A750EE" w:rsidRDefault="00A750EE" w:rsidP="00A750EE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B45D9" w:rsidRDefault="00BB45D9"/>
    <w:sectPr w:rsidR="00BB45D9" w:rsidSect="00A750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D"/>
    <w:rsid w:val="002F66FD"/>
    <w:rsid w:val="006C17DD"/>
    <w:rsid w:val="0071665E"/>
    <w:rsid w:val="00A750EE"/>
    <w:rsid w:val="00B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0E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A750EE"/>
    <w:rPr>
      <w:b/>
      <w:bCs/>
    </w:rPr>
  </w:style>
  <w:style w:type="paragraph" w:styleId="a5">
    <w:name w:val="Title"/>
    <w:basedOn w:val="a"/>
    <w:link w:val="a6"/>
    <w:qFormat/>
    <w:rsid w:val="00A750EE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750EE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0E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A750EE"/>
    <w:rPr>
      <w:b/>
      <w:bCs/>
    </w:rPr>
  </w:style>
  <w:style w:type="paragraph" w:styleId="a5">
    <w:name w:val="Title"/>
    <w:basedOn w:val="a"/>
    <w:link w:val="a6"/>
    <w:qFormat/>
    <w:rsid w:val="00A750EE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750E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4</cp:revision>
  <dcterms:created xsi:type="dcterms:W3CDTF">2020-03-31T08:54:00Z</dcterms:created>
  <dcterms:modified xsi:type="dcterms:W3CDTF">2020-07-16T12:34:00Z</dcterms:modified>
</cp:coreProperties>
</file>