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D92BAA" w:rsidRDefault="003C2EAC" w:rsidP="00270843">
      <w:pPr>
        <w:widowControl w:val="0"/>
        <w:autoSpaceDE w:val="0"/>
        <w:autoSpaceDN w:val="0"/>
        <w:adjustRightInd w:val="0"/>
        <w:spacing w:after="0" w:line="240" w:lineRule="auto"/>
        <w:ind w:left="6804"/>
        <w:rPr>
          <w:rFonts w:ascii="Times New Roman" w:hAnsi="Times New Roman"/>
          <w:sz w:val="24"/>
          <w:szCs w:val="24"/>
        </w:rPr>
      </w:pPr>
      <w:bookmarkStart w:id="0" w:name="sub_2502"/>
      <w:r w:rsidRPr="00D92BAA">
        <w:rPr>
          <w:rFonts w:ascii="Times New Roman" w:hAnsi="Times New Roman"/>
          <w:sz w:val="24"/>
          <w:szCs w:val="24"/>
        </w:rPr>
        <w:t>Утверждены решением</w:t>
      </w:r>
    </w:p>
    <w:p w:rsidR="003C2EAC" w:rsidRDefault="003C2EAC" w:rsidP="00270843">
      <w:pPr>
        <w:widowControl w:val="0"/>
        <w:autoSpaceDE w:val="0"/>
        <w:autoSpaceDN w:val="0"/>
        <w:adjustRightInd w:val="0"/>
        <w:spacing w:after="0" w:line="240" w:lineRule="auto"/>
        <w:ind w:left="6804"/>
        <w:rPr>
          <w:rFonts w:ascii="Times New Roman" w:hAnsi="Times New Roman"/>
          <w:sz w:val="24"/>
          <w:szCs w:val="24"/>
        </w:rPr>
      </w:pPr>
      <w:r w:rsidRPr="00D92BAA">
        <w:rPr>
          <w:rFonts w:ascii="Times New Roman" w:hAnsi="Times New Roman"/>
          <w:sz w:val="24"/>
          <w:szCs w:val="24"/>
        </w:rPr>
        <w:t>Совета народных депутатов</w:t>
      </w:r>
    </w:p>
    <w:p w:rsidR="003C2EAC" w:rsidRPr="00D92BAA" w:rsidRDefault="003C2EAC" w:rsidP="00270843">
      <w:pPr>
        <w:widowControl w:val="0"/>
        <w:autoSpaceDE w:val="0"/>
        <w:autoSpaceDN w:val="0"/>
        <w:adjustRightInd w:val="0"/>
        <w:spacing w:after="0" w:line="240" w:lineRule="auto"/>
        <w:ind w:left="6804"/>
        <w:rPr>
          <w:rFonts w:ascii="Times New Roman" w:hAnsi="Times New Roman"/>
          <w:sz w:val="24"/>
          <w:szCs w:val="24"/>
        </w:rPr>
      </w:pPr>
      <w:r>
        <w:rPr>
          <w:rFonts w:ascii="Times New Roman" w:hAnsi="Times New Roman"/>
          <w:sz w:val="24"/>
          <w:szCs w:val="24"/>
        </w:rPr>
        <w:t>МО «Теучежский район»</w:t>
      </w:r>
    </w:p>
    <w:p w:rsidR="003C2EAC" w:rsidRPr="00D92BAA" w:rsidRDefault="003C2EAC" w:rsidP="00270843">
      <w:pPr>
        <w:widowControl w:val="0"/>
        <w:autoSpaceDE w:val="0"/>
        <w:autoSpaceDN w:val="0"/>
        <w:adjustRightInd w:val="0"/>
        <w:spacing w:after="0" w:line="240" w:lineRule="auto"/>
        <w:ind w:left="6804"/>
        <w:rPr>
          <w:rFonts w:ascii="Times New Roman" w:hAnsi="Times New Roman"/>
          <w:sz w:val="24"/>
          <w:szCs w:val="24"/>
        </w:rPr>
      </w:pPr>
      <w:r w:rsidRPr="00D92BAA">
        <w:rPr>
          <w:rFonts w:ascii="Times New Roman" w:hAnsi="Times New Roman"/>
          <w:sz w:val="24"/>
          <w:szCs w:val="24"/>
        </w:rPr>
        <w:t>от ____. ____. 2017 №____</w:t>
      </w:r>
    </w:p>
    <w:p w:rsidR="003C2EAC" w:rsidRPr="00D92BAA" w:rsidRDefault="003C2EAC" w:rsidP="00270843">
      <w:pPr>
        <w:widowControl w:val="0"/>
        <w:autoSpaceDE w:val="0"/>
        <w:autoSpaceDN w:val="0"/>
        <w:adjustRightInd w:val="0"/>
        <w:spacing w:after="0" w:line="240" w:lineRule="auto"/>
        <w:jc w:val="both"/>
        <w:rPr>
          <w:rFonts w:ascii="Times New Roman" w:hAnsi="Times New Roman"/>
          <w:bCs/>
          <w:sz w:val="24"/>
          <w:szCs w:val="24"/>
        </w:rPr>
      </w:pPr>
      <w:bookmarkStart w:id="1" w:name="Par21"/>
      <w:bookmarkEnd w:id="0"/>
      <w:bookmarkEnd w:id="1"/>
    </w:p>
    <w:p w:rsidR="003C2EAC" w:rsidRPr="00D92BAA" w:rsidRDefault="003C2EAC" w:rsidP="00270843">
      <w:pPr>
        <w:widowControl w:val="0"/>
        <w:autoSpaceDE w:val="0"/>
        <w:autoSpaceDN w:val="0"/>
        <w:adjustRightInd w:val="0"/>
        <w:spacing w:after="0" w:line="240" w:lineRule="auto"/>
        <w:jc w:val="both"/>
        <w:rPr>
          <w:rFonts w:ascii="Times New Roman" w:hAnsi="Times New Roman"/>
          <w:bCs/>
          <w:sz w:val="24"/>
          <w:szCs w:val="24"/>
        </w:rPr>
      </w:pPr>
    </w:p>
    <w:p w:rsidR="003C2EAC" w:rsidRPr="00D92BAA" w:rsidRDefault="003C2EAC" w:rsidP="00270843">
      <w:pPr>
        <w:widowControl w:val="0"/>
        <w:autoSpaceDE w:val="0"/>
        <w:autoSpaceDN w:val="0"/>
        <w:adjustRightInd w:val="0"/>
        <w:spacing w:after="0" w:line="240" w:lineRule="auto"/>
        <w:jc w:val="both"/>
        <w:rPr>
          <w:rFonts w:ascii="Times New Roman" w:hAnsi="Times New Roman"/>
          <w:bCs/>
          <w:sz w:val="24"/>
          <w:szCs w:val="24"/>
        </w:rPr>
      </w:pPr>
    </w:p>
    <w:p w:rsidR="003C2EAC" w:rsidRPr="00D92BAA" w:rsidRDefault="003C2EAC" w:rsidP="00270843">
      <w:pPr>
        <w:widowControl w:val="0"/>
        <w:autoSpaceDE w:val="0"/>
        <w:autoSpaceDN w:val="0"/>
        <w:adjustRightInd w:val="0"/>
        <w:spacing w:after="0" w:line="240" w:lineRule="auto"/>
        <w:jc w:val="both"/>
        <w:rPr>
          <w:rFonts w:ascii="Times New Roman" w:hAnsi="Times New Roman"/>
          <w:bCs/>
          <w:sz w:val="24"/>
          <w:szCs w:val="24"/>
        </w:rPr>
      </w:pPr>
    </w:p>
    <w:p w:rsidR="003C2EAC" w:rsidRDefault="003C2EAC" w:rsidP="00F101E8">
      <w:pPr>
        <w:pStyle w:val="s3"/>
        <w:widowControl w:val="0"/>
        <w:shd w:val="clear" w:color="auto" w:fill="FFFFFF"/>
        <w:spacing w:before="0" w:beforeAutospacing="0" w:after="0" w:afterAutospacing="0"/>
        <w:jc w:val="center"/>
        <w:rPr>
          <w:b/>
        </w:rPr>
      </w:pPr>
      <w:r w:rsidRPr="00D92BAA">
        <w:rPr>
          <w:b/>
        </w:rPr>
        <w:t>НОРМАТИВЫ</w:t>
      </w:r>
      <w:r w:rsidRPr="00D92BAA">
        <w:rPr>
          <w:b/>
        </w:rPr>
        <w:br/>
        <w:t xml:space="preserve">градостроительного проектирования </w:t>
      </w:r>
      <w:r>
        <w:rPr>
          <w:b/>
        </w:rPr>
        <w:t xml:space="preserve">муниципального образования </w:t>
      </w:r>
    </w:p>
    <w:p w:rsidR="003C2EAC" w:rsidRPr="00D92BAA" w:rsidRDefault="003C2EAC" w:rsidP="00F101E8">
      <w:pPr>
        <w:pStyle w:val="s3"/>
        <w:widowControl w:val="0"/>
        <w:shd w:val="clear" w:color="auto" w:fill="FFFFFF"/>
        <w:spacing w:before="0" w:beforeAutospacing="0" w:after="0" w:afterAutospacing="0"/>
        <w:jc w:val="center"/>
        <w:rPr>
          <w:b/>
        </w:rPr>
      </w:pPr>
      <w:r>
        <w:rPr>
          <w:b/>
        </w:rPr>
        <w:t>«Теучежский район»</w:t>
      </w:r>
    </w:p>
    <w:p w:rsidR="003C2EAC" w:rsidRPr="00D92BAA" w:rsidRDefault="003C2EAC" w:rsidP="00F101E8">
      <w:pPr>
        <w:widowControl w:val="0"/>
        <w:spacing w:after="0" w:line="240" w:lineRule="auto"/>
        <w:jc w:val="both"/>
        <w:rPr>
          <w:rFonts w:ascii="Times New Roman" w:hAnsi="Times New Roman"/>
          <w:sz w:val="24"/>
          <w:szCs w:val="24"/>
        </w:rPr>
      </w:pPr>
    </w:p>
    <w:p w:rsidR="003C2EAC" w:rsidRPr="00D92BAA" w:rsidRDefault="003C2EAC" w:rsidP="00F101E8">
      <w:pPr>
        <w:widowControl w:val="0"/>
        <w:spacing w:after="0" w:line="240" w:lineRule="auto"/>
        <w:jc w:val="both"/>
        <w:rPr>
          <w:rFonts w:ascii="Times New Roman" w:hAnsi="Times New Roman"/>
          <w:sz w:val="24"/>
          <w:szCs w:val="24"/>
        </w:rPr>
      </w:pPr>
    </w:p>
    <w:p w:rsidR="003C2EAC" w:rsidRPr="00D92BAA" w:rsidRDefault="003C2EAC" w:rsidP="00F101E8">
      <w:pPr>
        <w:widowControl w:val="0"/>
        <w:spacing w:after="0" w:line="240" w:lineRule="auto"/>
        <w:jc w:val="center"/>
        <w:rPr>
          <w:rFonts w:ascii="Times New Roman" w:hAnsi="Times New Roman"/>
          <w:sz w:val="24"/>
          <w:szCs w:val="24"/>
        </w:rPr>
      </w:pPr>
      <w:r w:rsidRPr="00D92BAA">
        <w:rPr>
          <w:rFonts w:ascii="Times New Roman" w:hAnsi="Times New Roman"/>
          <w:b/>
          <w:sz w:val="24"/>
          <w:szCs w:val="24"/>
        </w:rPr>
        <w:t>ОГЛАВЛЕНИЕ</w:t>
      </w:r>
    </w:p>
    <w:p w:rsidR="003C2EAC" w:rsidRPr="004618B5" w:rsidRDefault="003C2EAC" w:rsidP="00F101E8">
      <w:pPr>
        <w:pStyle w:val="s3"/>
        <w:widowControl w:val="0"/>
        <w:numPr>
          <w:ilvl w:val="0"/>
          <w:numId w:val="2"/>
        </w:numPr>
        <w:shd w:val="clear" w:color="auto" w:fill="FFFFFF"/>
        <w:spacing w:before="0" w:beforeAutospacing="0" w:after="0" w:afterAutospacing="0"/>
        <w:jc w:val="both"/>
      </w:pPr>
      <w:r w:rsidRPr="00D92BAA">
        <w:rPr>
          <w:b/>
        </w:rPr>
        <w:t>Область применения</w:t>
      </w:r>
      <w:r w:rsidRPr="004618B5">
        <w:tab/>
      </w:r>
      <w:r w:rsidRPr="004618B5">
        <w:tab/>
      </w:r>
      <w:r w:rsidRPr="004618B5">
        <w:tab/>
      </w:r>
      <w:r w:rsidRPr="004618B5">
        <w:tab/>
      </w:r>
      <w:r w:rsidRPr="004618B5">
        <w:tab/>
      </w:r>
      <w:r w:rsidRPr="004618B5">
        <w:tab/>
      </w:r>
      <w:r w:rsidRPr="004618B5">
        <w:tab/>
      </w:r>
      <w:r w:rsidRPr="004618B5">
        <w:tab/>
      </w:r>
      <w:r w:rsidRPr="004618B5">
        <w:tab/>
      </w:r>
      <w:r>
        <w:t xml:space="preserve">  стр. 3</w:t>
      </w:r>
    </w:p>
    <w:p w:rsidR="003C2EAC" w:rsidRPr="00D92BAA" w:rsidRDefault="003C2EAC" w:rsidP="00F101E8">
      <w:pPr>
        <w:pStyle w:val="s3"/>
        <w:widowControl w:val="0"/>
        <w:numPr>
          <w:ilvl w:val="0"/>
          <w:numId w:val="2"/>
        </w:numPr>
        <w:shd w:val="clear" w:color="auto" w:fill="FFFFFF"/>
        <w:spacing w:before="0" w:beforeAutospacing="0" w:after="0" w:afterAutospacing="0"/>
        <w:jc w:val="both"/>
      </w:pPr>
      <w:r w:rsidRPr="00D92BAA">
        <w:rPr>
          <w:b/>
        </w:rPr>
        <w:t>Основная часть</w:t>
      </w:r>
      <w:r w:rsidRPr="00D92BAA">
        <w:t xml:space="preserve">. Расчетные показатели нормативов градостроительного проектирования </w:t>
      </w:r>
      <w:r>
        <w:t xml:space="preserve">МО «Теучежский район» </w:t>
      </w:r>
    </w:p>
    <w:p w:rsidR="003C2EAC" w:rsidRPr="00D92BAA" w:rsidRDefault="003C2EAC" w:rsidP="00F101E8">
      <w:pPr>
        <w:pStyle w:val="s3"/>
        <w:widowControl w:val="0"/>
        <w:numPr>
          <w:ilvl w:val="1"/>
          <w:numId w:val="2"/>
        </w:numPr>
        <w:shd w:val="clear" w:color="auto" w:fill="FFFFFF"/>
        <w:spacing w:before="0" w:beforeAutospacing="0" w:after="0" w:afterAutospacing="0"/>
        <w:jc w:val="both"/>
      </w:pPr>
      <w:r w:rsidRPr="00D92BAA">
        <w:t>Расчетные показатели минимально допустимого уровня обеспеченности объектами местного значения муниципального района в области транспорта, автомобильных дорог местного значения вне границ населенных пунктов в границах муниципального района и расчетные показатели максимально допустимого уровня территориальной доступности таких объектов</w:t>
      </w:r>
      <w:r w:rsidRPr="00D92BAA">
        <w:tab/>
      </w:r>
      <w:r w:rsidRPr="00D92BAA">
        <w:tab/>
      </w:r>
      <w:r w:rsidRPr="00D92BAA">
        <w:tab/>
      </w:r>
      <w:r w:rsidRPr="00D92BAA">
        <w:tab/>
      </w:r>
      <w:r w:rsidRPr="00D92BAA">
        <w:tab/>
      </w:r>
      <w:r w:rsidRPr="00D92BAA">
        <w:tab/>
      </w:r>
      <w:r w:rsidRPr="00D92BAA">
        <w:tab/>
      </w:r>
      <w:r w:rsidRPr="00D92BAA">
        <w:tab/>
      </w:r>
      <w:r>
        <w:t xml:space="preserve"> </w:t>
      </w:r>
      <w:r w:rsidRPr="00D92BAA">
        <w:t xml:space="preserve"> стр.</w:t>
      </w:r>
      <w:r>
        <w:t xml:space="preserve"> 3</w:t>
      </w:r>
    </w:p>
    <w:p w:rsidR="003C2EAC" w:rsidRPr="00D92BAA" w:rsidRDefault="003C2EAC" w:rsidP="00F101E8">
      <w:pPr>
        <w:pStyle w:val="ListParagraph"/>
        <w:widowControl w:val="0"/>
        <w:numPr>
          <w:ilvl w:val="2"/>
          <w:numId w:val="2"/>
        </w:numPr>
        <w:spacing w:after="0" w:line="240" w:lineRule="auto"/>
        <w:jc w:val="both"/>
        <w:rPr>
          <w:rFonts w:ascii="Times New Roman" w:hAnsi="Times New Roman"/>
          <w:sz w:val="24"/>
          <w:szCs w:val="24"/>
        </w:rPr>
      </w:pPr>
      <w:r w:rsidRPr="00D92BAA">
        <w:rPr>
          <w:rFonts w:ascii="Times New Roman" w:hAnsi="Times New Roman"/>
          <w:sz w:val="24"/>
          <w:szCs w:val="24"/>
        </w:rPr>
        <w:t>Расчетные показатели плотности улично-дорожной сети и ширины придорожной полосы</w:t>
      </w:r>
      <w:r w:rsidRPr="00D92BAA">
        <w:rPr>
          <w:rFonts w:ascii="Times New Roman" w:hAnsi="Times New Roman"/>
          <w:sz w:val="24"/>
          <w:szCs w:val="24"/>
        </w:rPr>
        <w:tab/>
      </w:r>
      <w:r w:rsidRPr="00D92BAA">
        <w:rPr>
          <w:rFonts w:ascii="Times New Roman" w:hAnsi="Times New Roman"/>
          <w:sz w:val="24"/>
          <w:szCs w:val="24"/>
        </w:rPr>
        <w:tab/>
      </w:r>
      <w:r w:rsidRPr="00D92BAA">
        <w:rPr>
          <w:rFonts w:ascii="Times New Roman" w:hAnsi="Times New Roman"/>
          <w:sz w:val="24"/>
          <w:szCs w:val="24"/>
        </w:rPr>
        <w:tab/>
      </w:r>
      <w:r w:rsidRPr="00D92BAA">
        <w:rPr>
          <w:rFonts w:ascii="Times New Roman" w:hAnsi="Times New Roman"/>
          <w:sz w:val="24"/>
          <w:szCs w:val="24"/>
        </w:rPr>
        <w:tab/>
      </w:r>
      <w:r w:rsidRPr="00D92BAA">
        <w:rPr>
          <w:rFonts w:ascii="Times New Roman" w:hAnsi="Times New Roman"/>
          <w:sz w:val="24"/>
          <w:szCs w:val="24"/>
        </w:rPr>
        <w:tab/>
      </w:r>
      <w:r w:rsidRPr="00D92BAA">
        <w:rPr>
          <w:rFonts w:ascii="Times New Roman" w:hAnsi="Times New Roman"/>
          <w:sz w:val="24"/>
          <w:szCs w:val="24"/>
        </w:rPr>
        <w:tab/>
      </w:r>
      <w:r w:rsidRPr="00D92BAA">
        <w:rPr>
          <w:rFonts w:ascii="Times New Roman" w:hAnsi="Times New Roman"/>
          <w:sz w:val="24"/>
          <w:szCs w:val="24"/>
        </w:rPr>
        <w:tab/>
      </w:r>
      <w:r w:rsidRPr="00D92BAA">
        <w:rPr>
          <w:rFonts w:ascii="Times New Roman" w:hAnsi="Times New Roman"/>
          <w:sz w:val="24"/>
          <w:szCs w:val="24"/>
        </w:rPr>
        <w:tab/>
      </w:r>
      <w:r w:rsidRPr="00D92BAA">
        <w:rPr>
          <w:rFonts w:ascii="Times New Roman" w:hAnsi="Times New Roman"/>
          <w:sz w:val="24"/>
          <w:szCs w:val="24"/>
        </w:rPr>
        <w:tab/>
      </w:r>
      <w:r w:rsidRPr="00D92BAA">
        <w:rPr>
          <w:rFonts w:ascii="Times New Roman" w:hAnsi="Times New Roman"/>
          <w:sz w:val="24"/>
          <w:szCs w:val="24"/>
        </w:rPr>
        <w:tab/>
      </w:r>
      <w:r w:rsidRPr="00D92BAA">
        <w:rPr>
          <w:rFonts w:ascii="Times New Roman" w:hAnsi="Times New Roman"/>
          <w:sz w:val="24"/>
          <w:szCs w:val="24"/>
        </w:rPr>
        <w:tab/>
        <w:t xml:space="preserve"> </w:t>
      </w:r>
      <w:r>
        <w:rPr>
          <w:rFonts w:ascii="Times New Roman" w:hAnsi="Times New Roman"/>
          <w:sz w:val="24"/>
          <w:szCs w:val="24"/>
        </w:rPr>
        <w:t xml:space="preserve"> </w:t>
      </w:r>
      <w:r w:rsidRPr="00D92BAA">
        <w:rPr>
          <w:rFonts w:ascii="Times New Roman" w:hAnsi="Times New Roman"/>
          <w:sz w:val="24"/>
          <w:szCs w:val="24"/>
        </w:rPr>
        <w:t>стр.</w:t>
      </w:r>
      <w:r>
        <w:rPr>
          <w:rFonts w:ascii="Times New Roman" w:hAnsi="Times New Roman"/>
          <w:sz w:val="24"/>
          <w:szCs w:val="24"/>
        </w:rPr>
        <w:t xml:space="preserve"> 3</w:t>
      </w:r>
    </w:p>
    <w:p w:rsidR="003C2EAC" w:rsidRPr="00D92BAA" w:rsidRDefault="003C2EAC" w:rsidP="00F101E8">
      <w:pPr>
        <w:pStyle w:val="s1"/>
        <w:widowControl w:val="0"/>
        <w:numPr>
          <w:ilvl w:val="2"/>
          <w:numId w:val="2"/>
        </w:numPr>
        <w:shd w:val="clear" w:color="auto" w:fill="FFFFFF"/>
        <w:spacing w:before="0" w:beforeAutospacing="0" w:after="0" w:afterAutospacing="0"/>
        <w:jc w:val="both"/>
      </w:pPr>
      <w:r w:rsidRPr="00D92BAA">
        <w:t>Расчетные показатели мостов и иных транспортных инженерных сооружений вне границ населенных пунктов и системы общественного пассажирского транспорта в границах района</w:t>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t xml:space="preserve"> </w:t>
      </w:r>
      <w:r>
        <w:t xml:space="preserve"> </w:t>
      </w:r>
      <w:r w:rsidRPr="00D92BAA">
        <w:t>стр.</w:t>
      </w:r>
      <w:r>
        <w:t xml:space="preserve"> 4</w:t>
      </w:r>
    </w:p>
    <w:p w:rsidR="003C2EAC" w:rsidRPr="00D92BAA" w:rsidRDefault="003C2EAC" w:rsidP="00F101E8">
      <w:pPr>
        <w:pStyle w:val="s1"/>
        <w:widowControl w:val="0"/>
        <w:numPr>
          <w:ilvl w:val="1"/>
          <w:numId w:val="2"/>
        </w:numPr>
        <w:shd w:val="clear" w:color="auto" w:fill="FFFFFF"/>
        <w:spacing w:before="0" w:beforeAutospacing="0" w:after="0" w:afterAutospacing="0"/>
        <w:jc w:val="both"/>
      </w:pPr>
      <w:r w:rsidRPr="00D92BAA">
        <w:t>Расчетные показатели минимально допустимого уровня обеспеченности объектами в области предупреждения чрезвычайных ситуаций на территории муниципального района, ликвидация их последствий и расчетные показатели максимально допустимого уровня территориальной доступности таких объектов</w:t>
      </w:r>
      <w:r w:rsidRPr="00D92BAA">
        <w:tab/>
      </w:r>
      <w:r w:rsidRPr="00D92BAA">
        <w:tab/>
      </w:r>
      <w:r w:rsidRPr="00D92BAA">
        <w:tab/>
      </w:r>
      <w:r w:rsidRPr="00D92BAA">
        <w:tab/>
      </w:r>
      <w:r>
        <w:t xml:space="preserve">  </w:t>
      </w:r>
      <w:r w:rsidRPr="00D92BAA">
        <w:t>стр.</w:t>
      </w:r>
      <w:r>
        <w:t xml:space="preserve"> 6</w:t>
      </w:r>
    </w:p>
    <w:p w:rsidR="003C2EAC" w:rsidRPr="00D92BAA" w:rsidRDefault="003C2EAC" w:rsidP="00F101E8">
      <w:pPr>
        <w:pStyle w:val="s3"/>
        <w:widowControl w:val="0"/>
        <w:numPr>
          <w:ilvl w:val="1"/>
          <w:numId w:val="2"/>
        </w:numPr>
        <w:shd w:val="clear" w:color="auto" w:fill="FFFFFF"/>
        <w:spacing w:before="0" w:beforeAutospacing="0" w:after="0" w:afterAutospacing="0"/>
        <w:jc w:val="both"/>
      </w:pPr>
      <w:r w:rsidRPr="00D92BAA">
        <w:t>Расчетные показатели минимально допустимого уровня обеспеченности объектами местного значения муниципального района в области образования и расчетные показатели максимально допустимого уровня территориальной доступности таких объектов</w:t>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t xml:space="preserve"> </w:t>
      </w:r>
      <w:r>
        <w:t xml:space="preserve"> </w:t>
      </w:r>
      <w:r w:rsidRPr="00D92BAA">
        <w:t>стр.</w:t>
      </w:r>
      <w:r>
        <w:t xml:space="preserve"> 7</w:t>
      </w:r>
    </w:p>
    <w:p w:rsidR="003C2EAC" w:rsidRPr="00D92BAA" w:rsidRDefault="003C2EAC" w:rsidP="00F101E8">
      <w:pPr>
        <w:pStyle w:val="ListParagraph"/>
        <w:widowControl w:val="0"/>
        <w:numPr>
          <w:ilvl w:val="2"/>
          <w:numId w:val="2"/>
        </w:numPr>
        <w:spacing w:after="0" w:line="240" w:lineRule="auto"/>
        <w:jc w:val="both"/>
        <w:rPr>
          <w:rFonts w:ascii="Times New Roman" w:hAnsi="Times New Roman"/>
          <w:sz w:val="24"/>
          <w:szCs w:val="24"/>
        </w:rPr>
      </w:pPr>
      <w:r w:rsidRPr="00D92BAA">
        <w:rPr>
          <w:rFonts w:ascii="Times New Roman" w:hAnsi="Times New Roman"/>
          <w:sz w:val="24"/>
          <w:szCs w:val="24"/>
        </w:rPr>
        <w:t>Расчетные показатели дошкольных образовательных организаций</w:t>
      </w:r>
      <w:r w:rsidRPr="00D92BAA">
        <w:rPr>
          <w:rFonts w:ascii="Times New Roman" w:hAnsi="Times New Roman"/>
          <w:sz w:val="24"/>
          <w:szCs w:val="24"/>
        </w:rPr>
        <w:tab/>
      </w:r>
      <w:r w:rsidRPr="00D92BAA">
        <w:rPr>
          <w:rFonts w:ascii="Times New Roman" w:hAnsi="Times New Roman"/>
          <w:sz w:val="24"/>
          <w:szCs w:val="24"/>
        </w:rPr>
        <w:tab/>
      </w:r>
      <w:r>
        <w:rPr>
          <w:rFonts w:ascii="Times New Roman" w:hAnsi="Times New Roman"/>
          <w:sz w:val="24"/>
          <w:szCs w:val="24"/>
        </w:rPr>
        <w:t xml:space="preserve">  </w:t>
      </w:r>
      <w:r w:rsidRPr="00D92BAA">
        <w:rPr>
          <w:rFonts w:ascii="Times New Roman" w:hAnsi="Times New Roman"/>
          <w:sz w:val="24"/>
          <w:szCs w:val="24"/>
        </w:rPr>
        <w:t>стр.</w:t>
      </w:r>
      <w:r>
        <w:rPr>
          <w:rFonts w:ascii="Times New Roman" w:hAnsi="Times New Roman"/>
          <w:sz w:val="24"/>
          <w:szCs w:val="24"/>
        </w:rPr>
        <w:t xml:space="preserve"> 7</w:t>
      </w:r>
    </w:p>
    <w:p w:rsidR="003C2EAC" w:rsidRPr="00D92BAA" w:rsidRDefault="003C2EAC" w:rsidP="00F101E8">
      <w:pPr>
        <w:pStyle w:val="ListParagraph"/>
        <w:widowControl w:val="0"/>
        <w:numPr>
          <w:ilvl w:val="2"/>
          <w:numId w:val="2"/>
        </w:numPr>
        <w:spacing w:after="0" w:line="240" w:lineRule="auto"/>
        <w:jc w:val="both"/>
        <w:rPr>
          <w:rFonts w:ascii="Times New Roman" w:hAnsi="Times New Roman"/>
          <w:sz w:val="24"/>
          <w:szCs w:val="24"/>
        </w:rPr>
      </w:pPr>
      <w:r w:rsidRPr="00D92BAA">
        <w:rPr>
          <w:rFonts w:ascii="Times New Roman" w:hAnsi="Times New Roman"/>
          <w:sz w:val="24"/>
          <w:szCs w:val="24"/>
        </w:rPr>
        <w:t>Расчетные показатели общеобразовательных организаций</w:t>
      </w:r>
      <w:r w:rsidRPr="00D92BAA">
        <w:rPr>
          <w:rFonts w:ascii="Times New Roman" w:hAnsi="Times New Roman"/>
          <w:sz w:val="24"/>
          <w:szCs w:val="24"/>
        </w:rPr>
        <w:tab/>
      </w:r>
      <w:r w:rsidRPr="00D92BAA">
        <w:rPr>
          <w:rFonts w:ascii="Times New Roman" w:hAnsi="Times New Roman"/>
          <w:sz w:val="24"/>
          <w:szCs w:val="24"/>
        </w:rPr>
        <w:tab/>
      </w:r>
      <w:r w:rsidRPr="00D92BAA">
        <w:rPr>
          <w:rFonts w:ascii="Times New Roman" w:hAnsi="Times New Roman"/>
          <w:sz w:val="24"/>
          <w:szCs w:val="24"/>
        </w:rPr>
        <w:tab/>
      </w:r>
      <w:r w:rsidRPr="00D92BAA">
        <w:rPr>
          <w:rFonts w:ascii="Times New Roman" w:hAnsi="Times New Roman"/>
          <w:sz w:val="24"/>
          <w:szCs w:val="24"/>
        </w:rPr>
        <w:tab/>
      </w:r>
      <w:r>
        <w:rPr>
          <w:rFonts w:ascii="Times New Roman" w:hAnsi="Times New Roman"/>
          <w:sz w:val="24"/>
          <w:szCs w:val="24"/>
        </w:rPr>
        <w:t xml:space="preserve">  </w:t>
      </w:r>
      <w:r w:rsidRPr="00D92BAA">
        <w:rPr>
          <w:rFonts w:ascii="Times New Roman" w:hAnsi="Times New Roman"/>
          <w:sz w:val="24"/>
          <w:szCs w:val="24"/>
        </w:rPr>
        <w:t>стр.</w:t>
      </w:r>
      <w:r>
        <w:rPr>
          <w:rFonts w:ascii="Times New Roman" w:hAnsi="Times New Roman"/>
          <w:sz w:val="24"/>
          <w:szCs w:val="24"/>
        </w:rPr>
        <w:t xml:space="preserve"> 8</w:t>
      </w:r>
    </w:p>
    <w:p w:rsidR="003C2EAC" w:rsidRPr="00D92BAA" w:rsidRDefault="003C2EAC" w:rsidP="00F101E8">
      <w:pPr>
        <w:pStyle w:val="ListParagraph"/>
        <w:widowControl w:val="0"/>
        <w:numPr>
          <w:ilvl w:val="2"/>
          <w:numId w:val="2"/>
        </w:numPr>
        <w:spacing w:after="0" w:line="240" w:lineRule="auto"/>
        <w:jc w:val="both"/>
        <w:rPr>
          <w:rFonts w:ascii="Times New Roman" w:hAnsi="Times New Roman"/>
          <w:sz w:val="24"/>
          <w:szCs w:val="24"/>
        </w:rPr>
      </w:pPr>
      <w:r w:rsidRPr="00D92BAA">
        <w:rPr>
          <w:rFonts w:ascii="Times New Roman" w:hAnsi="Times New Roman"/>
          <w:sz w:val="24"/>
          <w:szCs w:val="24"/>
        </w:rPr>
        <w:t>Расчетные показатели объектов дополнительного образования</w:t>
      </w:r>
      <w:r w:rsidRPr="00D92BAA">
        <w:rPr>
          <w:rFonts w:ascii="Times New Roman" w:hAnsi="Times New Roman"/>
          <w:sz w:val="24"/>
          <w:szCs w:val="24"/>
        </w:rPr>
        <w:tab/>
      </w:r>
      <w:r w:rsidRPr="00D92BAA">
        <w:rPr>
          <w:rFonts w:ascii="Times New Roman" w:hAnsi="Times New Roman"/>
          <w:sz w:val="24"/>
          <w:szCs w:val="24"/>
        </w:rPr>
        <w:tab/>
      </w:r>
      <w:r w:rsidRPr="00D92BAA">
        <w:rPr>
          <w:rFonts w:ascii="Times New Roman" w:hAnsi="Times New Roman"/>
          <w:sz w:val="24"/>
          <w:szCs w:val="24"/>
        </w:rPr>
        <w:tab/>
      </w:r>
      <w:r>
        <w:rPr>
          <w:rFonts w:ascii="Times New Roman" w:hAnsi="Times New Roman"/>
          <w:sz w:val="24"/>
          <w:szCs w:val="24"/>
        </w:rPr>
        <w:t xml:space="preserve">  </w:t>
      </w:r>
      <w:r w:rsidRPr="00D92BAA">
        <w:rPr>
          <w:rFonts w:ascii="Times New Roman" w:hAnsi="Times New Roman"/>
          <w:sz w:val="24"/>
          <w:szCs w:val="24"/>
        </w:rPr>
        <w:t>стр.</w:t>
      </w:r>
      <w:r>
        <w:rPr>
          <w:rFonts w:ascii="Times New Roman" w:hAnsi="Times New Roman"/>
          <w:sz w:val="24"/>
          <w:szCs w:val="24"/>
        </w:rPr>
        <w:t xml:space="preserve"> 9</w:t>
      </w:r>
    </w:p>
    <w:p w:rsidR="003C2EAC" w:rsidRPr="00D92BAA" w:rsidRDefault="003C2EAC" w:rsidP="00F101E8">
      <w:pPr>
        <w:pStyle w:val="s3"/>
        <w:widowControl w:val="0"/>
        <w:numPr>
          <w:ilvl w:val="1"/>
          <w:numId w:val="2"/>
        </w:numPr>
        <w:shd w:val="clear" w:color="auto" w:fill="FFFFFF"/>
        <w:spacing w:before="0" w:beforeAutospacing="0" w:after="0" w:afterAutospacing="0"/>
        <w:jc w:val="both"/>
      </w:pPr>
      <w:r w:rsidRPr="00D92BAA">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sidRPr="00D92BAA">
        <w:tab/>
      </w:r>
      <w:r w:rsidRPr="00D92BAA">
        <w:tab/>
      </w:r>
      <w:r w:rsidRPr="00D92BAA">
        <w:tab/>
      </w:r>
      <w:r w:rsidRPr="00D92BAA">
        <w:tab/>
      </w:r>
      <w:r w:rsidRPr="00D92BAA">
        <w:tab/>
      </w:r>
      <w:r w:rsidRPr="00D92BAA">
        <w:tab/>
        <w:t>стр.</w:t>
      </w:r>
      <w:r>
        <w:t xml:space="preserve"> 10</w:t>
      </w:r>
    </w:p>
    <w:p w:rsidR="003C2EAC" w:rsidRPr="00D92BAA" w:rsidRDefault="003C2EAC" w:rsidP="00F101E8">
      <w:pPr>
        <w:pStyle w:val="s3"/>
        <w:widowControl w:val="0"/>
        <w:numPr>
          <w:ilvl w:val="1"/>
          <w:numId w:val="2"/>
        </w:numPr>
        <w:spacing w:before="0" w:beforeAutospacing="0" w:after="0" w:afterAutospacing="0"/>
        <w:jc w:val="both"/>
      </w:pPr>
      <w:r w:rsidRPr="00D92BAA">
        <w:t>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w:t>
      </w:r>
      <w:r w:rsidRPr="00D92BAA">
        <w:tab/>
      </w:r>
      <w:r w:rsidRPr="00D92BAA">
        <w:tab/>
        <w:t>стр.</w:t>
      </w:r>
      <w:r>
        <w:t xml:space="preserve"> 12</w:t>
      </w:r>
    </w:p>
    <w:p w:rsidR="003C2EAC" w:rsidRPr="00D92BAA" w:rsidRDefault="003C2EAC" w:rsidP="00F101E8">
      <w:pPr>
        <w:pStyle w:val="s3"/>
        <w:widowControl w:val="0"/>
        <w:numPr>
          <w:ilvl w:val="1"/>
          <w:numId w:val="2"/>
        </w:numPr>
        <w:shd w:val="clear" w:color="auto" w:fill="FFFFFF"/>
        <w:spacing w:before="0" w:beforeAutospacing="0" w:after="0" w:afterAutospacing="0"/>
        <w:jc w:val="both"/>
      </w:pPr>
      <w:r w:rsidRPr="00D92BAA">
        <w:t>Расчетные показатели минимально допустимого уровня обеспеченности объектами в области утилизации и переработки бытовых и промышленных отходов, инженерной инфраструктуры</w:t>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t>стр.</w:t>
      </w:r>
      <w:r>
        <w:t xml:space="preserve"> 13</w:t>
      </w:r>
    </w:p>
    <w:p w:rsidR="003C2EAC" w:rsidRPr="00D92BAA" w:rsidRDefault="003C2EAC" w:rsidP="00F101E8">
      <w:pPr>
        <w:pStyle w:val="s3"/>
        <w:widowControl w:val="0"/>
        <w:numPr>
          <w:ilvl w:val="1"/>
          <w:numId w:val="2"/>
        </w:numPr>
        <w:spacing w:before="0" w:beforeAutospacing="0" w:after="0" w:afterAutospacing="0"/>
        <w:jc w:val="both"/>
      </w:pPr>
      <w:r w:rsidRPr="00D92BAA">
        <w:t>Расчетные показатели минимально допустимого уровня обеспеченности объектами в области культуры и искусства и расчетные показатели максимально допустимого уровня территориальной доступности таких объектов</w:t>
      </w:r>
      <w:r w:rsidRPr="00D92BAA">
        <w:tab/>
      </w:r>
      <w:r w:rsidRPr="00D92BAA">
        <w:tab/>
      </w:r>
      <w:r w:rsidRPr="00D92BAA">
        <w:tab/>
      </w:r>
      <w:r w:rsidRPr="00D92BAA">
        <w:tab/>
        <w:t>стр.</w:t>
      </w:r>
      <w:r>
        <w:t xml:space="preserve"> 13</w:t>
      </w:r>
    </w:p>
    <w:p w:rsidR="003C2EAC" w:rsidRPr="00D92BAA" w:rsidRDefault="003C2EAC" w:rsidP="00F101E8">
      <w:pPr>
        <w:pStyle w:val="s3"/>
        <w:widowControl w:val="0"/>
        <w:numPr>
          <w:ilvl w:val="0"/>
          <w:numId w:val="2"/>
        </w:numPr>
        <w:shd w:val="clear" w:color="auto" w:fill="FFFFFF"/>
        <w:spacing w:before="0" w:beforeAutospacing="0" w:after="0" w:afterAutospacing="0"/>
        <w:jc w:val="both"/>
      </w:pPr>
      <w:r w:rsidRPr="00D92BAA">
        <w:rPr>
          <w:b/>
        </w:rPr>
        <w:t>Материалы по обоснованию расчетных показателей, содержащихся в основной части</w:t>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t>стр.</w:t>
      </w:r>
      <w:r>
        <w:t xml:space="preserve"> 14</w:t>
      </w:r>
    </w:p>
    <w:p w:rsidR="003C2EAC" w:rsidRPr="00D92BAA" w:rsidRDefault="003C2EAC" w:rsidP="00F101E8">
      <w:pPr>
        <w:pStyle w:val="ListParagraph"/>
        <w:widowControl w:val="0"/>
        <w:numPr>
          <w:ilvl w:val="1"/>
          <w:numId w:val="2"/>
        </w:numPr>
        <w:spacing w:after="0" w:line="240" w:lineRule="auto"/>
        <w:jc w:val="both"/>
        <w:rPr>
          <w:rStyle w:val="s10"/>
          <w:rFonts w:ascii="Times New Roman" w:hAnsi="Times New Roman"/>
          <w:bCs/>
          <w:sz w:val="24"/>
          <w:szCs w:val="24"/>
          <w:lang w:eastAsia="ru-RU"/>
        </w:rPr>
      </w:pPr>
      <w:r w:rsidRPr="00D92BAA">
        <w:rPr>
          <w:rStyle w:val="s10"/>
          <w:rFonts w:ascii="Times New Roman" w:hAnsi="Times New Roman"/>
          <w:bCs/>
          <w:sz w:val="24"/>
          <w:szCs w:val="24"/>
          <w:lang w:eastAsia="ru-RU"/>
        </w:rPr>
        <w:t>Обоснование расчетных показателей автомобильных дорог общего пользования между населенными пунктами, мостов и иных транспортных инженерных сооружений вне границ населенных пунктов и системы общественного пассажирского транспорта в границах района</w:t>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t>стр.</w:t>
      </w:r>
      <w:r>
        <w:rPr>
          <w:rStyle w:val="s10"/>
          <w:rFonts w:ascii="Times New Roman" w:hAnsi="Times New Roman"/>
          <w:bCs/>
          <w:sz w:val="24"/>
          <w:szCs w:val="24"/>
          <w:lang w:eastAsia="ru-RU"/>
        </w:rPr>
        <w:t xml:space="preserve"> 14</w:t>
      </w:r>
    </w:p>
    <w:p w:rsidR="003C2EAC" w:rsidRPr="00D92BAA" w:rsidRDefault="003C2EAC" w:rsidP="00F101E8">
      <w:pPr>
        <w:pStyle w:val="s15"/>
        <w:widowControl w:val="0"/>
        <w:numPr>
          <w:ilvl w:val="1"/>
          <w:numId w:val="2"/>
        </w:numPr>
        <w:shd w:val="clear" w:color="auto" w:fill="FFFFFF"/>
        <w:spacing w:before="0" w:beforeAutospacing="0" w:after="0" w:afterAutospacing="0"/>
        <w:jc w:val="both"/>
        <w:rPr>
          <w:rStyle w:val="s10"/>
          <w:bCs/>
        </w:rPr>
      </w:pPr>
      <w:r w:rsidRPr="00D92BAA">
        <w:rPr>
          <w:rStyle w:val="s10"/>
          <w:bCs/>
        </w:rPr>
        <w:t>Обоснование расчетных показателей сооружений, и средств для защиты территорий от чрезвычайных ситуаций района</w:t>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t>стр.</w:t>
      </w:r>
      <w:r>
        <w:rPr>
          <w:rStyle w:val="s10"/>
          <w:bCs/>
        </w:rPr>
        <w:t xml:space="preserve"> 15</w:t>
      </w:r>
    </w:p>
    <w:p w:rsidR="003C2EAC" w:rsidRPr="00D92BAA" w:rsidRDefault="003C2EAC" w:rsidP="00F101E8">
      <w:pPr>
        <w:pStyle w:val="s15"/>
        <w:widowControl w:val="0"/>
        <w:numPr>
          <w:ilvl w:val="1"/>
          <w:numId w:val="2"/>
        </w:numPr>
        <w:shd w:val="clear" w:color="auto" w:fill="FFFFFF"/>
        <w:spacing w:before="0" w:beforeAutospacing="0" w:after="0" w:afterAutospacing="0"/>
        <w:jc w:val="both"/>
        <w:rPr>
          <w:rStyle w:val="s10"/>
          <w:bCs/>
        </w:rPr>
      </w:pPr>
      <w:r w:rsidRPr="00D92BAA">
        <w:rPr>
          <w:rStyle w:val="s10"/>
          <w:bCs/>
        </w:rPr>
        <w:t>Обоснование расчетных показателей объектов, относящихся к области образования</w:t>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t xml:space="preserve">стр. </w:t>
      </w:r>
      <w:r>
        <w:rPr>
          <w:rStyle w:val="s10"/>
          <w:bCs/>
        </w:rPr>
        <w:t>15</w:t>
      </w:r>
    </w:p>
    <w:p w:rsidR="003C2EAC" w:rsidRPr="00D92BAA" w:rsidRDefault="003C2EAC" w:rsidP="00F101E8">
      <w:pPr>
        <w:pStyle w:val="s15"/>
        <w:widowControl w:val="0"/>
        <w:numPr>
          <w:ilvl w:val="1"/>
          <w:numId w:val="2"/>
        </w:numPr>
        <w:shd w:val="clear" w:color="auto" w:fill="FFFFFF"/>
        <w:spacing w:before="0" w:beforeAutospacing="0" w:after="0" w:afterAutospacing="0"/>
        <w:jc w:val="both"/>
        <w:rPr>
          <w:rStyle w:val="s10"/>
          <w:bCs/>
        </w:rPr>
      </w:pPr>
      <w:r w:rsidRPr="00D92BAA">
        <w:rPr>
          <w:rStyle w:val="s10"/>
          <w:bCs/>
        </w:rPr>
        <w:t>Обоснование расчетных показателей объектов, относящихся к области здравоохранения</w:t>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t>стр.</w:t>
      </w:r>
      <w:r>
        <w:rPr>
          <w:rStyle w:val="s10"/>
          <w:bCs/>
        </w:rPr>
        <w:t xml:space="preserve"> 15</w:t>
      </w:r>
    </w:p>
    <w:p w:rsidR="003C2EAC" w:rsidRPr="00D92BAA" w:rsidRDefault="003C2EAC" w:rsidP="00F101E8">
      <w:pPr>
        <w:pStyle w:val="ListParagraph"/>
        <w:widowControl w:val="0"/>
        <w:numPr>
          <w:ilvl w:val="1"/>
          <w:numId w:val="2"/>
        </w:numPr>
        <w:spacing w:after="0" w:line="240" w:lineRule="auto"/>
        <w:jc w:val="both"/>
        <w:rPr>
          <w:rStyle w:val="s10"/>
          <w:rFonts w:ascii="Times New Roman" w:hAnsi="Times New Roman"/>
          <w:bCs/>
          <w:sz w:val="24"/>
          <w:szCs w:val="24"/>
          <w:lang w:eastAsia="ru-RU"/>
        </w:rPr>
      </w:pPr>
      <w:r w:rsidRPr="00D92BAA">
        <w:rPr>
          <w:rStyle w:val="s10"/>
          <w:rFonts w:ascii="Times New Roman" w:hAnsi="Times New Roman"/>
          <w:bCs/>
          <w:sz w:val="24"/>
          <w:szCs w:val="24"/>
          <w:lang w:eastAsia="ru-RU"/>
        </w:rPr>
        <w:t>Обоснование расчетных показателей объектов, относящихся к областям физической культуры и массового спорта</w:t>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r>
      <w:r w:rsidRPr="00D92BAA">
        <w:rPr>
          <w:rStyle w:val="s10"/>
          <w:rFonts w:ascii="Times New Roman" w:hAnsi="Times New Roman"/>
          <w:bCs/>
          <w:sz w:val="24"/>
          <w:szCs w:val="24"/>
          <w:lang w:eastAsia="ru-RU"/>
        </w:rPr>
        <w:tab/>
        <w:t>стр.</w:t>
      </w:r>
      <w:r>
        <w:rPr>
          <w:rStyle w:val="s10"/>
          <w:rFonts w:ascii="Times New Roman" w:hAnsi="Times New Roman"/>
          <w:bCs/>
          <w:sz w:val="24"/>
          <w:szCs w:val="24"/>
          <w:lang w:eastAsia="ru-RU"/>
        </w:rPr>
        <w:t xml:space="preserve"> 15</w:t>
      </w:r>
    </w:p>
    <w:p w:rsidR="003C2EAC" w:rsidRPr="00D92BAA" w:rsidRDefault="003C2EAC" w:rsidP="00F101E8">
      <w:pPr>
        <w:pStyle w:val="s15"/>
        <w:widowControl w:val="0"/>
        <w:numPr>
          <w:ilvl w:val="1"/>
          <w:numId w:val="2"/>
        </w:numPr>
        <w:shd w:val="clear" w:color="auto" w:fill="FFFFFF"/>
        <w:spacing w:before="0" w:beforeAutospacing="0" w:after="0" w:afterAutospacing="0"/>
        <w:jc w:val="both"/>
        <w:rPr>
          <w:rStyle w:val="s10"/>
          <w:bCs/>
        </w:rPr>
      </w:pPr>
      <w:r w:rsidRPr="00D92BAA">
        <w:rPr>
          <w:rStyle w:val="s10"/>
          <w:bCs/>
        </w:rPr>
        <w:t>Обоснование расчетных показателей объектов, относящихся к области утилизации и переработки бытовых и промышленных отходов</w:t>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t>стр.</w:t>
      </w:r>
      <w:r>
        <w:rPr>
          <w:rStyle w:val="s10"/>
          <w:bCs/>
        </w:rPr>
        <w:t xml:space="preserve"> 16</w:t>
      </w:r>
    </w:p>
    <w:p w:rsidR="003C2EAC" w:rsidRPr="00D92BAA" w:rsidRDefault="003C2EAC" w:rsidP="00F101E8">
      <w:pPr>
        <w:pStyle w:val="s15"/>
        <w:widowControl w:val="0"/>
        <w:numPr>
          <w:ilvl w:val="1"/>
          <w:numId w:val="2"/>
        </w:numPr>
        <w:shd w:val="clear" w:color="auto" w:fill="FFFFFF"/>
        <w:spacing w:before="0" w:beforeAutospacing="0" w:after="0" w:afterAutospacing="0"/>
        <w:jc w:val="both"/>
      </w:pPr>
      <w:r w:rsidRPr="00D92BAA">
        <w:rPr>
          <w:rStyle w:val="s10"/>
          <w:bCs/>
        </w:rPr>
        <w:t>Обоснование расчетных показателей объектов</w:t>
      </w:r>
      <w:r w:rsidRPr="00D92BAA">
        <w:t xml:space="preserve"> в области культуры и</w:t>
      </w:r>
      <w:r>
        <w:t xml:space="preserve"> искусства</w:t>
      </w:r>
      <w:r>
        <w:tab/>
      </w:r>
      <w:r w:rsidRPr="00D92BAA">
        <w:t>стр.</w:t>
      </w:r>
      <w:r>
        <w:t xml:space="preserve"> 16</w:t>
      </w:r>
    </w:p>
    <w:p w:rsidR="003C2EAC" w:rsidRPr="006125E9" w:rsidRDefault="003C2EAC" w:rsidP="006125E9">
      <w:pPr>
        <w:pStyle w:val="s15"/>
        <w:widowControl w:val="0"/>
        <w:shd w:val="clear" w:color="auto" w:fill="FFFFFF"/>
        <w:spacing w:before="0" w:beforeAutospacing="0" w:after="0" w:afterAutospacing="0"/>
        <w:ind w:left="360"/>
        <w:jc w:val="both"/>
        <w:rPr>
          <w:rStyle w:val="s10"/>
          <w:bCs/>
        </w:rPr>
      </w:pPr>
    </w:p>
    <w:p w:rsidR="003C2EAC" w:rsidRPr="00D92BAA" w:rsidRDefault="003C2EAC" w:rsidP="00F101E8">
      <w:pPr>
        <w:pStyle w:val="s15"/>
        <w:widowControl w:val="0"/>
        <w:numPr>
          <w:ilvl w:val="0"/>
          <w:numId w:val="2"/>
        </w:numPr>
        <w:shd w:val="clear" w:color="auto" w:fill="FFFFFF"/>
        <w:spacing w:before="0" w:beforeAutospacing="0" w:after="0" w:afterAutospacing="0"/>
        <w:jc w:val="both"/>
        <w:rPr>
          <w:rStyle w:val="s10"/>
          <w:bCs/>
        </w:rPr>
      </w:pPr>
      <w:r w:rsidRPr="00D92BAA">
        <w:rPr>
          <w:rStyle w:val="s10"/>
          <w:b/>
          <w:bCs/>
        </w:rPr>
        <w:t>Основные понятия и термины</w:t>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r>
      <w:r w:rsidRPr="00D92BAA">
        <w:rPr>
          <w:rStyle w:val="s10"/>
          <w:bCs/>
        </w:rPr>
        <w:tab/>
        <w:t>стр.</w:t>
      </w:r>
      <w:r>
        <w:rPr>
          <w:rStyle w:val="s10"/>
          <w:bCs/>
        </w:rPr>
        <w:t xml:space="preserve"> 16</w:t>
      </w:r>
    </w:p>
    <w:p w:rsidR="003C2EAC" w:rsidRPr="00D92BAA" w:rsidRDefault="003C2EAC">
      <w:pPr>
        <w:rPr>
          <w:rFonts w:ascii="Times New Roman" w:hAnsi="Times New Roman"/>
          <w:sz w:val="24"/>
          <w:szCs w:val="24"/>
        </w:rPr>
      </w:pPr>
      <w:r w:rsidRPr="00D92BAA">
        <w:rPr>
          <w:rFonts w:ascii="Times New Roman" w:hAnsi="Times New Roman"/>
          <w:sz w:val="24"/>
          <w:szCs w:val="24"/>
        </w:rPr>
        <w:br w:type="page"/>
      </w:r>
    </w:p>
    <w:p w:rsidR="003C2EAC" w:rsidRPr="00D92BAA" w:rsidRDefault="003C2EAC" w:rsidP="00270843">
      <w:pPr>
        <w:pStyle w:val="s3"/>
        <w:widowControl w:val="0"/>
        <w:shd w:val="clear" w:color="auto" w:fill="FFFFFF"/>
        <w:spacing w:before="0" w:beforeAutospacing="0" w:after="0" w:afterAutospacing="0"/>
        <w:jc w:val="center"/>
      </w:pPr>
      <w:r w:rsidRPr="00D92BAA">
        <w:rPr>
          <w:b/>
        </w:rPr>
        <w:t>1. Область применения</w:t>
      </w:r>
    </w:p>
    <w:p w:rsidR="003C2EAC" w:rsidRPr="00D92BAA" w:rsidRDefault="003C2EAC" w:rsidP="00270843">
      <w:pPr>
        <w:pStyle w:val="s1"/>
        <w:widowControl w:val="0"/>
        <w:shd w:val="clear" w:color="auto" w:fill="FFFFFF"/>
        <w:spacing w:before="0" w:beforeAutospacing="0" w:after="0" w:afterAutospacing="0"/>
        <w:jc w:val="both"/>
      </w:pPr>
    </w:p>
    <w:p w:rsidR="003C2EAC" w:rsidRPr="00D92BAA" w:rsidRDefault="003C2EAC" w:rsidP="00F101E8">
      <w:pPr>
        <w:pStyle w:val="s1"/>
        <w:widowControl w:val="0"/>
        <w:shd w:val="clear" w:color="auto" w:fill="FFFFFF"/>
        <w:spacing w:before="0" w:beforeAutospacing="0" w:after="0" w:afterAutospacing="0"/>
        <w:ind w:firstLine="709"/>
        <w:jc w:val="both"/>
      </w:pPr>
      <w:r w:rsidRPr="00D92BAA">
        <w:rPr>
          <w:b/>
        </w:rPr>
        <w:t>1.1.</w:t>
      </w:r>
      <w:r w:rsidRPr="00D92BAA">
        <w:t xml:space="preserve"> Нормативы градостроительного проектирования</w:t>
      </w:r>
      <w:r>
        <w:t xml:space="preserve"> муниципального образования «</w:t>
      </w:r>
      <w:r w:rsidRPr="00105485">
        <w:t>Теучежский</w:t>
      </w:r>
      <w:r w:rsidRPr="00D92BAA">
        <w:t xml:space="preserve"> </w:t>
      </w:r>
      <w:r>
        <w:t>район»</w:t>
      </w:r>
      <w:r w:rsidRPr="00D92BAA">
        <w:t xml:space="preserve"> (далее также - Местные нормативы) подготовлены в соответствии с требованиями </w:t>
      </w:r>
      <w:hyperlink r:id="rId7" w:anchor="/document/12138258/entry/292" w:history="1">
        <w:r w:rsidRPr="00D92BAA">
          <w:rPr>
            <w:rStyle w:val="Hyperlink"/>
            <w:color w:val="auto"/>
            <w:u w:val="none"/>
          </w:rPr>
          <w:t>статей 29.2</w:t>
        </w:r>
      </w:hyperlink>
      <w:r w:rsidRPr="00D92BAA">
        <w:t xml:space="preserve"> и 29.4 Градостроительного кодекса Российской Федерации, статьи 17.1 Закона Республики Адыгея «О градостроительной деятельности».</w:t>
      </w:r>
      <w:r>
        <w:t xml:space="preserve"> </w:t>
      </w:r>
    </w:p>
    <w:p w:rsidR="003C2EAC" w:rsidRPr="00D92BAA" w:rsidRDefault="003C2EAC" w:rsidP="00111F7F">
      <w:pPr>
        <w:pStyle w:val="s1"/>
        <w:widowControl w:val="0"/>
        <w:shd w:val="clear" w:color="auto" w:fill="FFFFFF"/>
        <w:spacing w:before="0" w:beforeAutospacing="0" w:after="0" w:afterAutospacing="0"/>
        <w:jc w:val="both"/>
      </w:pPr>
    </w:p>
    <w:p w:rsidR="003C2EAC" w:rsidRPr="00D92BAA" w:rsidRDefault="003C2EAC" w:rsidP="00270843">
      <w:pPr>
        <w:pStyle w:val="s1"/>
        <w:widowControl w:val="0"/>
        <w:shd w:val="clear" w:color="auto" w:fill="FFFFFF"/>
        <w:spacing w:before="0" w:beforeAutospacing="0" w:after="0" w:afterAutospacing="0"/>
        <w:ind w:firstLine="709"/>
        <w:jc w:val="both"/>
      </w:pPr>
      <w:r w:rsidRPr="00D92BAA">
        <w:rPr>
          <w:b/>
        </w:rPr>
        <w:t>1.2.</w:t>
      </w:r>
      <w:r w:rsidRPr="00D92BAA">
        <w:t xml:space="preserve"> Нормативы градостроительного проектирования </w:t>
      </w:r>
      <w:r>
        <w:t>муниципального образования «Теучежский</w:t>
      </w:r>
      <w:r w:rsidRPr="00D92BAA">
        <w:t xml:space="preserve"> </w:t>
      </w:r>
      <w:r>
        <w:t xml:space="preserve">район» </w:t>
      </w:r>
      <w:r w:rsidRPr="00D92BAA">
        <w:t xml:space="preserve">устанавливают: совокупность расчетных показателей минимально допустимого уровня обеспеченности объектами местного значения, определенными </w:t>
      </w:r>
      <w:hyperlink r:id="rId8" w:anchor="/document/32324286/entry/17" w:history="1">
        <w:r w:rsidRPr="00D92BAA">
          <w:rPr>
            <w:rStyle w:val="Hyperlink"/>
            <w:color w:val="auto"/>
            <w:u w:val="none"/>
          </w:rPr>
          <w:t>статьей 17</w:t>
        </w:r>
      </w:hyperlink>
      <w:r w:rsidRPr="00D92BAA">
        <w:rPr>
          <w:rStyle w:val="Hyperlink"/>
          <w:color w:val="auto"/>
          <w:u w:val="none"/>
        </w:rPr>
        <w:t xml:space="preserve">.1 </w:t>
      </w:r>
      <w:r w:rsidRPr="00D92BAA">
        <w:t xml:space="preserve">Закона Республики Адыгея «О градостроительной деятельности», и расчетных показателей максимально допустимого уровня территориальной доступности таких объектов для населения </w:t>
      </w:r>
      <w:r>
        <w:t>Теучежский</w:t>
      </w:r>
      <w:r w:rsidRPr="00D92BAA">
        <w:t xml:space="preserve"> района.</w:t>
      </w:r>
      <w:r>
        <w:t xml:space="preserve">  </w:t>
      </w:r>
    </w:p>
    <w:p w:rsidR="003C2EAC" w:rsidRPr="00D92BAA" w:rsidRDefault="003C2EAC" w:rsidP="00F101E8">
      <w:pPr>
        <w:pStyle w:val="s1"/>
        <w:widowControl w:val="0"/>
        <w:shd w:val="clear" w:color="auto" w:fill="FFFFFF"/>
        <w:spacing w:before="0" w:beforeAutospacing="0" w:after="0" w:afterAutospacing="0"/>
        <w:ind w:firstLine="709"/>
        <w:jc w:val="both"/>
      </w:pPr>
      <w:r w:rsidRPr="00D92BAA">
        <w:t>В целях обеспечения благоприятных условий жизнедеятельности человека местные нормативы содержат расчетные показатели и параметры развития, организации и использования территорий.</w:t>
      </w:r>
    </w:p>
    <w:p w:rsidR="003C2EAC" w:rsidRPr="00D92BAA" w:rsidRDefault="003C2EAC" w:rsidP="00111F7F">
      <w:pPr>
        <w:pStyle w:val="s1"/>
        <w:widowControl w:val="0"/>
        <w:shd w:val="clear" w:color="auto" w:fill="FFFFFF"/>
        <w:spacing w:before="0" w:beforeAutospacing="0" w:after="0" w:afterAutospacing="0"/>
        <w:jc w:val="both"/>
      </w:pPr>
    </w:p>
    <w:p w:rsidR="003C2EAC" w:rsidRPr="00D92BAA" w:rsidRDefault="003C2EAC" w:rsidP="00F101E8">
      <w:pPr>
        <w:pStyle w:val="s1"/>
        <w:widowControl w:val="0"/>
        <w:shd w:val="clear" w:color="auto" w:fill="FFFFFF"/>
        <w:spacing w:before="0" w:beforeAutospacing="0" w:after="0" w:afterAutospacing="0"/>
        <w:ind w:firstLine="709"/>
        <w:jc w:val="both"/>
      </w:pPr>
      <w:r w:rsidRPr="00D92BAA">
        <w:rPr>
          <w:b/>
        </w:rPr>
        <w:t>1.3.</w:t>
      </w:r>
      <w:r w:rsidRPr="00D92BAA">
        <w:t xml:space="preserve"> Нормативы градостроительного проектирования </w:t>
      </w:r>
      <w:r>
        <w:t>муниципального образования «Теучежский</w:t>
      </w:r>
      <w:r w:rsidRPr="00D92BAA">
        <w:t xml:space="preserve"> </w:t>
      </w:r>
      <w:r>
        <w:t>район»</w:t>
      </w:r>
      <w:r w:rsidRPr="00D92BAA">
        <w:t xml:space="preserve"> включают в себя следующие разделы:</w:t>
      </w:r>
    </w:p>
    <w:p w:rsidR="003C2EAC" w:rsidRPr="00D92BAA" w:rsidRDefault="003C2EAC" w:rsidP="00F101E8">
      <w:pPr>
        <w:pStyle w:val="s1"/>
        <w:widowControl w:val="0"/>
        <w:shd w:val="clear" w:color="auto" w:fill="FFFFFF"/>
        <w:spacing w:before="0" w:beforeAutospacing="0" w:after="0" w:afterAutospacing="0"/>
        <w:ind w:firstLine="709"/>
        <w:jc w:val="both"/>
      </w:pPr>
      <w:r w:rsidRPr="00D92BAA">
        <w:rPr>
          <w:b/>
        </w:rPr>
        <w:t>1.3.1.</w:t>
      </w:r>
      <w:r w:rsidRPr="00D92BAA">
        <w:t xml:space="preserve"> Область применения.</w:t>
      </w:r>
      <w:r>
        <w:t xml:space="preserve"> </w:t>
      </w:r>
    </w:p>
    <w:p w:rsidR="003C2EAC" w:rsidRDefault="003C2EAC" w:rsidP="00F101E8">
      <w:pPr>
        <w:pStyle w:val="s1"/>
        <w:widowControl w:val="0"/>
        <w:shd w:val="clear" w:color="auto" w:fill="FFFFFF"/>
        <w:spacing w:before="0" w:beforeAutospacing="0" w:after="0" w:afterAutospacing="0"/>
        <w:ind w:firstLine="709"/>
        <w:jc w:val="both"/>
      </w:pPr>
      <w:r w:rsidRPr="00D92BAA">
        <w:rPr>
          <w:b/>
        </w:rPr>
        <w:t>1.3.2.</w:t>
      </w:r>
      <w:r w:rsidRPr="00D92BAA">
        <w:t xml:space="preserve"> Основная часть. Расчетные показатели нормативов градостроительного проектирования. </w:t>
      </w:r>
    </w:p>
    <w:p w:rsidR="003C2EAC" w:rsidRPr="00D92BAA" w:rsidRDefault="003C2EAC" w:rsidP="00F101E8">
      <w:pPr>
        <w:pStyle w:val="s1"/>
        <w:widowControl w:val="0"/>
        <w:shd w:val="clear" w:color="auto" w:fill="FFFFFF"/>
        <w:spacing w:before="0" w:beforeAutospacing="0" w:after="0" w:afterAutospacing="0"/>
        <w:ind w:firstLine="709"/>
        <w:jc w:val="both"/>
      </w:pPr>
      <w:r w:rsidRPr="00D92BAA">
        <w:rPr>
          <w:b/>
        </w:rPr>
        <w:t>1.3.3.</w:t>
      </w:r>
      <w:r w:rsidRPr="00D92BAA">
        <w:t xml:space="preserve"> Материалы по обоснованию расчетных показателей, содержащихся в основной части нормативов градостроительного проектирования.</w:t>
      </w:r>
    </w:p>
    <w:p w:rsidR="003C2EAC" w:rsidRPr="00D92BAA" w:rsidRDefault="003C2EAC" w:rsidP="00F101E8">
      <w:pPr>
        <w:pStyle w:val="s1"/>
        <w:widowControl w:val="0"/>
        <w:shd w:val="clear" w:color="auto" w:fill="FFFFFF"/>
        <w:spacing w:before="0" w:beforeAutospacing="0" w:after="0" w:afterAutospacing="0"/>
        <w:ind w:firstLine="709"/>
        <w:jc w:val="both"/>
      </w:pPr>
      <w:r w:rsidRPr="00D92BAA">
        <w:rPr>
          <w:b/>
        </w:rPr>
        <w:t>1.4.</w:t>
      </w:r>
      <w:r w:rsidRPr="00D92BAA">
        <w:t xml:space="preserve"> Расчетные нормативы, содержащиеся в основной части нормативов градостроительного проектирования</w:t>
      </w:r>
      <w:r>
        <w:t xml:space="preserve"> муниципального образования «Теучежский</w:t>
      </w:r>
      <w:r w:rsidRPr="00D92BAA">
        <w:t xml:space="preserve"> </w:t>
      </w:r>
      <w:r>
        <w:t>район»</w:t>
      </w:r>
      <w:r w:rsidRPr="00D92BAA">
        <w:t>, применяются при подготовке документов территориального планирования, документации по планировке территории,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r>
        <w:t xml:space="preserve"> </w:t>
      </w:r>
    </w:p>
    <w:p w:rsidR="003C2EAC" w:rsidRPr="00D92BAA" w:rsidRDefault="003C2EAC" w:rsidP="00F101E8">
      <w:pPr>
        <w:pStyle w:val="s1"/>
        <w:widowControl w:val="0"/>
        <w:shd w:val="clear" w:color="auto" w:fill="FFFFFF"/>
        <w:spacing w:before="0" w:beforeAutospacing="0" w:after="0" w:afterAutospacing="0"/>
        <w:ind w:firstLine="709"/>
        <w:jc w:val="both"/>
      </w:pPr>
      <w:r w:rsidRPr="00D92BAA">
        <w:rPr>
          <w:b/>
        </w:rPr>
        <w:t>1.5.</w:t>
      </w:r>
      <w:r w:rsidRPr="00D92BAA">
        <w:t xml:space="preserve"> Нормативы градостроительного проектирования </w:t>
      </w:r>
      <w:r>
        <w:t>муниципального образования «Теучежский</w:t>
      </w:r>
      <w:r w:rsidRPr="00D92BAA">
        <w:t xml:space="preserve"> </w:t>
      </w:r>
      <w:r>
        <w:t>район»</w:t>
      </w:r>
      <w:r w:rsidRPr="00D92BAA">
        <w:t xml:space="preserve"> обязательны для всех субъектов градостроительной деятельности, осуществляющих свою деятельность на территории</w:t>
      </w:r>
      <w:r>
        <w:t xml:space="preserve"> Теучежского</w:t>
      </w:r>
      <w:r w:rsidRPr="00D92BAA">
        <w:t xml:space="preserve"> района независимо от их организационно-правовой формы.</w:t>
      </w:r>
      <w:r>
        <w:t xml:space="preserve"> </w:t>
      </w:r>
    </w:p>
    <w:p w:rsidR="003C2EAC" w:rsidRPr="00C15F05" w:rsidRDefault="003C2EAC" w:rsidP="00105485">
      <w:pPr>
        <w:jc w:val="both"/>
        <w:rPr>
          <w:rFonts w:ascii="Times New Roman" w:hAnsi="Times New Roman"/>
          <w:spacing w:val="2"/>
          <w:sz w:val="24"/>
          <w:szCs w:val="24"/>
          <w:shd w:val="clear" w:color="auto" w:fill="FFFFFF"/>
        </w:rPr>
      </w:pPr>
      <w:r w:rsidRPr="00C15F05">
        <w:rPr>
          <w:rFonts w:ascii="Times New Roman" w:hAnsi="Times New Roman"/>
          <w:b/>
          <w:spacing w:val="2"/>
          <w:sz w:val="24"/>
          <w:szCs w:val="24"/>
          <w:shd w:val="clear" w:color="auto" w:fill="FFFFFF"/>
        </w:rPr>
        <w:t xml:space="preserve">            1.6.</w:t>
      </w:r>
      <w:r w:rsidRPr="00C15F05">
        <w:rPr>
          <w:rFonts w:ascii="Times New Roman" w:hAnsi="Times New Roman"/>
          <w:spacing w:val="2"/>
          <w:sz w:val="24"/>
          <w:szCs w:val="24"/>
          <w:shd w:val="clear" w:color="auto" w:fill="FFFFFF"/>
        </w:rPr>
        <w:t xml:space="preserve"> Расчетные показатели, не установленные настоящими местными нормативами, следует принимать в значениях, предусмотренных </w:t>
      </w:r>
      <w:r w:rsidRPr="00C15F05">
        <w:rPr>
          <w:rFonts w:ascii="Times New Roman" w:hAnsi="Times New Roman"/>
          <w:sz w:val="24"/>
          <w:szCs w:val="24"/>
        </w:rPr>
        <w:t xml:space="preserve">Региональными </w:t>
      </w:r>
      <w:r>
        <w:rPr>
          <w:rFonts w:ascii="Times New Roman" w:hAnsi="Times New Roman"/>
          <w:sz w:val="24"/>
          <w:szCs w:val="24"/>
        </w:rPr>
        <w:t>нормативами г</w:t>
      </w:r>
      <w:r w:rsidRPr="00C15F05">
        <w:rPr>
          <w:rFonts w:ascii="Times New Roman" w:hAnsi="Times New Roman"/>
          <w:sz w:val="24"/>
          <w:szCs w:val="24"/>
        </w:rPr>
        <w:t>радостроительного проектирования Республики Адыгея</w:t>
      </w:r>
      <w:r w:rsidRPr="00C15F05">
        <w:rPr>
          <w:rFonts w:ascii="Times New Roman" w:hAnsi="Times New Roman"/>
          <w:spacing w:val="2"/>
          <w:sz w:val="24"/>
          <w:szCs w:val="24"/>
          <w:shd w:val="clear" w:color="auto" w:fill="FFFFFF"/>
        </w:rPr>
        <w:t>.</w:t>
      </w:r>
    </w:p>
    <w:p w:rsidR="003C2EAC" w:rsidRPr="00C15F05" w:rsidRDefault="003C2EAC" w:rsidP="00105485">
      <w:pPr>
        <w:jc w:val="both"/>
        <w:rPr>
          <w:rFonts w:ascii="Times New Roman" w:hAnsi="Times New Roman"/>
          <w:spacing w:val="2"/>
          <w:sz w:val="24"/>
          <w:szCs w:val="24"/>
          <w:shd w:val="clear" w:color="auto" w:fill="FFFFFF"/>
        </w:rPr>
      </w:pPr>
      <w:r w:rsidRPr="00C15F05">
        <w:rPr>
          <w:rFonts w:ascii="Times New Roman" w:hAnsi="Times New Roman"/>
          <w:spacing w:val="2"/>
          <w:sz w:val="24"/>
          <w:szCs w:val="24"/>
          <w:shd w:val="clear" w:color="auto" w:fill="FFFFFF"/>
        </w:rPr>
        <w:t xml:space="preserve">По вопросам, не рассматриваемым в настоящих местных нормативах и </w:t>
      </w:r>
      <w:r w:rsidRPr="00C15F05">
        <w:rPr>
          <w:rFonts w:ascii="Times New Roman" w:hAnsi="Times New Roman"/>
          <w:sz w:val="24"/>
          <w:szCs w:val="24"/>
        </w:rPr>
        <w:t>Региональных нормативах градостроительного проектирования Республики Адыгея</w:t>
      </w:r>
      <w:r w:rsidRPr="00C15F05">
        <w:rPr>
          <w:rFonts w:ascii="Times New Roman" w:hAnsi="Times New Roman"/>
          <w:spacing w:val="2"/>
          <w:sz w:val="24"/>
          <w:szCs w:val="24"/>
          <w:shd w:val="clear" w:color="auto" w:fill="FFFFFF"/>
        </w:rPr>
        <w:t>,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3C2EAC" w:rsidRPr="00C15F05" w:rsidRDefault="003C2EAC" w:rsidP="00105485">
      <w:pPr>
        <w:jc w:val="both"/>
        <w:rPr>
          <w:rFonts w:ascii="Times New Roman" w:hAnsi="Times New Roman"/>
          <w:spacing w:val="2"/>
          <w:sz w:val="24"/>
          <w:szCs w:val="24"/>
          <w:shd w:val="clear" w:color="auto" w:fill="FFFFFF"/>
        </w:rPr>
      </w:pPr>
      <w:r w:rsidRPr="00C15F05">
        <w:rPr>
          <w:rFonts w:ascii="Times New Roman" w:hAnsi="Times New Roman"/>
          <w:spacing w:val="2"/>
          <w:sz w:val="24"/>
          <w:szCs w:val="24"/>
          <w:shd w:val="clear" w:color="auto" w:fill="FFFFFF"/>
        </w:rPr>
        <w:t xml:space="preserve">В случае внесения изменений в нормативные правовые акты Российской Федерации, нормативные правовые акты Республики Адыгея, требования которых были учтены при подготовке настоящих местных нормативов, применяются нормативно правовые акты Российской Федерации, а также нормативно правовые акты Республики Адыгея, местные нормативы до приведения их в соответствие действующему законодательству применяются в части непротиворечащей нормативным правовым актам Российской Федерации и Республики Адыгея. </w:t>
      </w:r>
    </w:p>
    <w:p w:rsidR="003C2EAC" w:rsidRPr="00D92BAA" w:rsidRDefault="003C2EAC" w:rsidP="00111F7F">
      <w:pPr>
        <w:pStyle w:val="s1"/>
        <w:widowControl w:val="0"/>
        <w:shd w:val="clear" w:color="auto" w:fill="FFFFFF"/>
        <w:spacing w:before="0" w:beforeAutospacing="0" w:after="0" w:afterAutospacing="0"/>
        <w:jc w:val="both"/>
      </w:pPr>
    </w:p>
    <w:p w:rsidR="003C2EAC" w:rsidRPr="00D92BAA" w:rsidRDefault="003C2EAC" w:rsidP="001705A2">
      <w:pPr>
        <w:pStyle w:val="s3"/>
        <w:widowControl w:val="0"/>
        <w:shd w:val="clear" w:color="auto" w:fill="FFFFFF"/>
        <w:spacing w:before="0" w:beforeAutospacing="0" w:after="0" w:afterAutospacing="0"/>
        <w:jc w:val="center"/>
      </w:pPr>
      <w:r w:rsidRPr="00D92BAA">
        <w:rPr>
          <w:b/>
        </w:rPr>
        <w:t>2. Основная часть. Расчетные показатели нормативов</w:t>
      </w:r>
      <w:r w:rsidRPr="00D92BAA">
        <w:rPr>
          <w:b/>
        </w:rPr>
        <w:br/>
        <w:t xml:space="preserve">градостроительного проектирования </w:t>
      </w:r>
      <w:r w:rsidRPr="002C5847">
        <w:rPr>
          <w:b/>
        </w:rPr>
        <w:t>муниципального образования «</w:t>
      </w:r>
      <w:r w:rsidRPr="000E4816">
        <w:rPr>
          <w:b/>
        </w:rPr>
        <w:t>Теучежский</w:t>
      </w:r>
      <w:r w:rsidRPr="002C5847">
        <w:rPr>
          <w:b/>
        </w:rPr>
        <w:t xml:space="preserve"> район»,</w:t>
      </w:r>
    </w:p>
    <w:p w:rsidR="003C2EAC" w:rsidRPr="00CF544D" w:rsidRDefault="003C2EAC" w:rsidP="00F101E8">
      <w:pPr>
        <w:pStyle w:val="s3"/>
        <w:widowControl w:val="0"/>
        <w:shd w:val="clear" w:color="auto" w:fill="FFFFFF"/>
        <w:spacing w:before="0" w:beforeAutospacing="0" w:after="0" w:afterAutospacing="0"/>
        <w:ind w:firstLine="709"/>
        <w:jc w:val="both"/>
        <w:rPr>
          <w:b/>
        </w:rPr>
      </w:pPr>
      <w:r w:rsidRPr="00D92BAA">
        <w:rPr>
          <w:b/>
        </w:rPr>
        <w:t>2.1.</w:t>
      </w:r>
      <w:r w:rsidRPr="00D92BAA">
        <w:t xml:space="preserve"> </w:t>
      </w:r>
      <w:r w:rsidRPr="00CF544D">
        <w:rPr>
          <w:b/>
        </w:rPr>
        <w:t>Расчетные показатели минимально допустимого уровня обеспеченности объектами местного значения муниципального образования «</w:t>
      </w:r>
      <w:r w:rsidRPr="000E4816">
        <w:rPr>
          <w:b/>
        </w:rPr>
        <w:t>Теучежский</w:t>
      </w:r>
      <w:r w:rsidRPr="00CF544D">
        <w:rPr>
          <w:b/>
        </w:rPr>
        <w:t xml:space="preserve"> район» в области транспорта, автомобильных дорог местного значения вне границ населенных пунктов в границах </w:t>
      </w:r>
      <w:r w:rsidRPr="000E4816">
        <w:rPr>
          <w:b/>
        </w:rPr>
        <w:t>Теучежский</w:t>
      </w:r>
      <w:r w:rsidRPr="00CF544D">
        <w:rPr>
          <w:b/>
        </w:rPr>
        <w:t xml:space="preserve"> района и расчетные показатели максимально допустимого уровня территориальной доступности таких объектов.</w:t>
      </w:r>
      <w:r>
        <w:rPr>
          <w:b/>
        </w:rPr>
        <w:t xml:space="preserve">   </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b/>
          <w:sz w:val="24"/>
          <w:szCs w:val="24"/>
        </w:rPr>
        <w:t>2.1.1.</w:t>
      </w:r>
      <w:r w:rsidRPr="00D92BAA">
        <w:rPr>
          <w:rFonts w:ascii="Times New Roman" w:hAnsi="Times New Roman"/>
          <w:b/>
          <w:sz w:val="24"/>
          <w:szCs w:val="24"/>
        </w:rPr>
        <w:tab/>
      </w:r>
      <w:r w:rsidRPr="00D92BAA">
        <w:rPr>
          <w:rFonts w:ascii="Times New Roman" w:hAnsi="Times New Roman"/>
          <w:sz w:val="24"/>
          <w:szCs w:val="24"/>
        </w:rPr>
        <w:t>Расчетные показатели плотности улично-дорожной сети и ширины придорожной полосы</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0"/>
        <w:gridCol w:w="1440"/>
        <w:gridCol w:w="1320"/>
        <w:gridCol w:w="1320"/>
        <w:gridCol w:w="1320"/>
      </w:tblGrid>
      <w:tr w:rsidR="003C2EAC" w:rsidRPr="00FD3CD3" w:rsidTr="006E6435">
        <w:trPr>
          <w:trHeight w:val="995"/>
          <w:jc w:val="center"/>
        </w:trPr>
        <w:tc>
          <w:tcPr>
            <w:tcW w:w="4440" w:type="dxa"/>
            <w:vMerge w:val="restart"/>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Наименование объекта</w:t>
            </w:r>
          </w:p>
        </w:tc>
        <w:tc>
          <w:tcPr>
            <w:tcW w:w="2760" w:type="dxa"/>
            <w:gridSpan w:val="2"/>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Минимально допустимый уровень обеспеченности</w:t>
            </w:r>
          </w:p>
        </w:tc>
        <w:tc>
          <w:tcPr>
            <w:tcW w:w="2640" w:type="dxa"/>
            <w:gridSpan w:val="2"/>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Максимально допустимый уровень территориальной доступности</w:t>
            </w:r>
          </w:p>
        </w:tc>
      </w:tr>
      <w:tr w:rsidR="003C2EAC" w:rsidRPr="00FD3CD3" w:rsidTr="006E6435">
        <w:trPr>
          <w:trHeight w:val="571"/>
          <w:jc w:val="center"/>
        </w:trPr>
        <w:tc>
          <w:tcPr>
            <w:tcW w:w="4440" w:type="dxa"/>
            <w:vMerge/>
            <w:vAlign w:val="center"/>
          </w:tcPr>
          <w:p w:rsidR="003C2EAC" w:rsidRPr="00FD3CD3" w:rsidRDefault="003C2EAC" w:rsidP="00270843">
            <w:pPr>
              <w:widowControl w:val="0"/>
              <w:spacing w:after="0" w:line="240" w:lineRule="auto"/>
              <w:jc w:val="center"/>
              <w:rPr>
                <w:rFonts w:ascii="Times New Roman" w:hAnsi="Times New Roman"/>
                <w:sz w:val="24"/>
                <w:szCs w:val="24"/>
              </w:rPr>
            </w:pPr>
          </w:p>
        </w:tc>
        <w:tc>
          <w:tcPr>
            <w:tcW w:w="1440"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Единица измерения</w:t>
            </w:r>
          </w:p>
        </w:tc>
        <w:tc>
          <w:tcPr>
            <w:tcW w:w="1320"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Величина</w:t>
            </w:r>
          </w:p>
        </w:tc>
        <w:tc>
          <w:tcPr>
            <w:tcW w:w="1320"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Единица измерения</w:t>
            </w:r>
          </w:p>
        </w:tc>
        <w:tc>
          <w:tcPr>
            <w:tcW w:w="1320"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Величина</w:t>
            </w:r>
          </w:p>
        </w:tc>
      </w:tr>
      <w:tr w:rsidR="003C2EAC" w:rsidRPr="00FD3CD3" w:rsidTr="00270843">
        <w:trPr>
          <w:trHeight w:val="836"/>
          <w:jc w:val="center"/>
        </w:trPr>
        <w:tc>
          <w:tcPr>
            <w:tcW w:w="4440" w:type="dxa"/>
            <w:vAlign w:val="center"/>
          </w:tcPr>
          <w:p w:rsidR="003C2EAC" w:rsidRPr="00FD3CD3" w:rsidRDefault="003C2EAC" w:rsidP="00270843">
            <w:pPr>
              <w:widowControl w:val="0"/>
              <w:spacing w:after="0" w:line="240" w:lineRule="auto"/>
              <w:rPr>
                <w:rFonts w:ascii="Times New Roman" w:hAnsi="Times New Roman"/>
                <w:sz w:val="24"/>
                <w:szCs w:val="24"/>
              </w:rPr>
            </w:pPr>
            <w:r w:rsidRPr="00FD3CD3">
              <w:rPr>
                <w:rFonts w:ascii="Times New Roman" w:hAnsi="Times New Roman"/>
                <w:sz w:val="24"/>
                <w:szCs w:val="24"/>
              </w:rPr>
              <w:t>Автомобильные дороги общего пользования между населенными пунктами: I, II, III, IV и V категорий</w:t>
            </w:r>
          </w:p>
        </w:tc>
        <w:tc>
          <w:tcPr>
            <w:tcW w:w="1440" w:type="dxa"/>
            <w:vAlign w:val="center"/>
          </w:tcPr>
          <w:p w:rsidR="003C2EAC" w:rsidRPr="00FD3CD3" w:rsidRDefault="003C2EAC" w:rsidP="00270843">
            <w:pPr>
              <w:widowControl w:val="0"/>
              <w:spacing w:after="0" w:line="240" w:lineRule="auto"/>
              <w:jc w:val="center"/>
              <w:rPr>
                <w:rFonts w:ascii="Times New Roman" w:hAnsi="Times New Roman"/>
                <w:sz w:val="24"/>
                <w:szCs w:val="24"/>
                <w:lang w:val="en-US"/>
              </w:rPr>
            </w:pPr>
            <w:r w:rsidRPr="00FD3CD3">
              <w:rPr>
                <w:rFonts w:ascii="Times New Roman" w:hAnsi="Times New Roman"/>
                <w:sz w:val="24"/>
                <w:szCs w:val="24"/>
              </w:rPr>
              <w:t>1 км/1 км² территории</w:t>
            </w:r>
          </w:p>
        </w:tc>
        <w:tc>
          <w:tcPr>
            <w:tcW w:w="1320"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не менее 0.2</w:t>
            </w:r>
          </w:p>
        </w:tc>
        <w:tc>
          <w:tcPr>
            <w:tcW w:w="2640" w:type="dxa"/>
            <w:gridSpan w:val="2"/>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не нормируется</w:t>
            </w:r>
          </w:p>
        </w:tc>
      </w:tr>
      <w:tr w:rsidR="003C2EAC" w:rsidRPr="00FD3CD3" w:rsidTr="00270843">
        <w:trPr>
          <w:trHeight w:val="836"/>
          <w:jc w:val="center"/>
        </w:trPr>
        <w:tc>
          <w:tcPr>
            <w:tcW w:w="4440" w:type="dxa"/>
            <w:vAlign w:val="center"/>
          </w:tcPr>
          <w:p w:rsidR="003C2EAC" w:rsidRPr="00FD3CD3" w:rsidRDefault="003C2EAC" w:rsidP="00270843">
            <w:pPr>
              <w:widowControl w:val="0"/>
              <w:spacing w:after="0" w:line="240" w:lineRule="auto"/>
              <w:rPr>
                <w:rFonts w:ascii="Times New Roman" w:hAnsi="Times New Roman"/>
                <w:sz w:val="24"/>
                <w:szCs w:val="24"/>
              </w:rPr>
            </w:pPr>
            <w:r w:rsidRPr="00FD3CD3">
              <w:rPr>
                <w:rFonts w:ascii="Times New Roman" w:hAnsi="Times New Roman"/>
                <w:sz w:val="24"/>
                <w:szCs w:val="24"/>
              </w:rPr>
              <w:t>Ширина придорожной полосы:</w:t>
            </w:r>
            <w:r w:rsidRPr="00FD3CD3">
              <w:rPr>
                <w:rFonts w:ascii="Times New Roman" w:hAnsi="Times New Roman"/>
                <w:sz w:val="24"/>
                <w:szCs w:val="24"/>
              </w:rPr>
              <w:br/>
            </w:r>
            <w:r w:rsidRPr="00FD3CD3">
              <w:rPr>
                <w:rFonts w:ascii="Times New Roman" w:hAnsi="Times New Roman"/>
                <w:i/>
                <w:sz w:val="24"/>
                <w:szCs w:val="24"/>
              </w:rPr>
              <w:t>для автомобильных дорог первой и второй категорий</w:t>
            </w:r>
          </w:p>
        </w:tc>
        <w:tc>
          <w:tcPr>
            <w:tcW w:w="1440"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w:t>
            </w:r>
          </w:p>
        </w:tc>
        <w:tc>
          <w:tcPr>
            <w:tcW w:w="1320"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75</w:t>
            </w:r>
          </w:p>
        </w:tc>
        <w:tc>
          <w:tcPr>
            <w:tcW w:w="2640" w:type="dxa"/>
            <w:gridSpan w:val="2"/>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не нормируется</w:t>
            </w:r>
          </w:p>
        </w:tc>
      </w:tr>
      <w:tr w:rsidR="003C2EAC" w:rsidRPr="00FD3CD3" w:rsidTr="00270843">
        <w:trPr>
          <w:trHeight w:val="836"/>
          <w:jc w:val="center"/>
        </w:trPr>
        <w:tc>
          <w:tcPr>
            <w:tcW w:w="4440" w:type="dxa"/>
            <w:vAlign w:val="center"/>
          </w:tcPr>
          <w:p w:rsidR="003C2EAC" w:rsidRPr="00D92BAA" w:rsidRDefault="003C2EAC" w:rsidP="00270843">
            <w:pPr>
              <w:pStyle w:val="s1"/>
              <w:widowControl w:val="0"/>
              <w:spacing w:before="0" w:beforeAutospacing="0" w:after="0" w:afterAutospacing="0"/>
              <w:rPr>
                <w:i/>
              </w:rPr>
            </w:pPr>
            <w:r w:rsidRPr="00D92BAA">
              <w:rPr>
                <w:i/>
              </w:rPr>
              <w:t>для автомобильных дорог третьей и четвертой категорий</w:t>
            </w:r>
          </w:p>
        </w:tc>
        <w:tc>
          <w:tcPr>
            <w:tcW w:w="1440"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w:t>
            </w:r>
          </w:p>
        </w:tc>
        <w:tc>
          <w:tcPr>
            <w:tcW w:w="1320"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50</w:t>
            </w:r>
          </w:p>
        </w:tc>
        <w:tc>
          <w:tcPr>
            <w:tcW w:w="2640" w:type="dxa"/>
            <w:gridSpan w:val="2"/>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не нормируется</w:t>
            </w:r>
          </w:p>
        </w:tc>
      </w:tr>
      <w:tr w:rsidR="003C2EAC" w:rsidRPr="00FD3CD3" w:rsidTr="00270843">
        <w:trPr>
          <w:trHeight w:val="836"/>
          <w:jc w:val="center"/>
        </w:trPr>
        <w:tc>
          <w:tcPr>
            <w:tcW w:w="4440" w:type="dxa"/>
            <w:vAlign w:val="center"/>
          </w:tcPr>
          <w:p w:rsidR="003C2EAC" w:rsidRPr="00D92BAA" w:rsidRDefault="003C2EAC" w:rsidP="00270843">
            <w:pPr>
              <w:pStyle w:val="s1"/>
              <w:widowControl w:val="0"/>
              <w:spacing w:before="0" w:beforeAutospacing="0" w:after="0" w:afterAutospacing="0"/>
              <w:rPr>
                <w:i/>
              </w:rPr>
            </w:pPr>
            <w:r w:rsidRPr="00D92BAA">
              <w:rPr>
                <w:i/>
              </w:rPr>
              <w:t>для автомобильных дорог пятой категории</w:t>
            </w:r>
          </w:p>
        </w:tc>
        <w:tc>
          <w:tcPr>
            <w:tcW w:w="1440"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w:t>
            </w:r>
          </w:p>
        </w:tc>
        <w:tc>
          <w:tcPr>
            <w:tcW w:w="1320"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25</w:t>
            </w:r>
          </w:p>
        </w:tc>
        <w:tc>
          <w:tcPr>
            <w:tcW w:w="2640" w:type="dxa"/>
            <w:gridSpan w:val="2"/>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не нормируется</w:t>
            </w:r>
          </w:p>
        </w:tc>
      </w:tr>
    </w:tbl>
    <w:p w:rsidR="003C2EAC" w:rsidRPr="00D92BAA" w:rsidRDefault="003C2EAC" w:rsidP="00F101E8">
      <w:pPr>
        <w:pStyle w:val="s1"/>
        <w:widowControl w:val="0"/>
        <w:shd w:val="clear" w:color="auto" w:fill="FFFFFF"/>
        <w:spacing w:before="0" w:beforeAutospacing="0" w:after="0" w:afterAutospacing="0"/>
        <w:ind w:firstLine="709"/>
        <w:jc w:val="both"/>
      </w:pPr>
      <w:r w:rsidRPr="00D92BAA">
        <w:t>Примечание: Классификация и определение параметров автомобильных дорог производится в соответствии с федеральным законом от 08.11.2007 №257 «Об автомобильных дорогах и о дорожной деятельности в Российской Федерации».</w:t>
      </w:r>
    </w:p>
    <w:p w:rsidR="003C2EAC" w:rsidRPr="00D92BAA" w:rsidRDefault="003C2EAC" w:rsidP="00270843">
      <w:pPr>
        <w:pStyle w:val="s1"/>
        <w:widowControl w:val="0"/>
        <w:shd w:val="clear" w:color="auto" w:fill="FFFFFF"/>
        <w:spacing w:before="0" w:beforeAutospacing="0" w:after="0" w:afterAutospacing="0"/>
        <w:ind w:firstLine="709"/>
        <w:jc w:val="both"/>
      </w:pPr>
      <w:r w:rsidRPr="00D92BAA">
        <w:rPr>
          <w:b/>
        </w:rPr>
        <w:t>2.1.2.</w:t>
      </w:r>
      <w:r w:rsidRPr="00D92BAA">
        <w:rPr>
          <w:b/>
        </w:rPr>
        <w:tab/>
      </w:r>
      <w:r w:rsidRPr="00D92BAA">
        <w:t>Расчетные показатели мостов и иных транспортных инженерных сооружений вне границ населенных пунктов и системы общественного пассажирского транспорта в границах района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2268"/>
        <w:gridCol w:w="1787"/>
        <w:gridCol w:w="1788"/>
        <w:gridCol w:w="1788"/>
        <w:gridCol w:w="1788"/>
      </w:tblGrid>
      <w:tr w:rsidR="003C2EAC" w:rsidRPr="00FD3CD3" w:rsidTr="008E180C">
        <w:trPr>
          <w:trHeight w:val="995"/>
          <w:jc w:val="center"/>
        </w:trPr>
        <w:tc>
          <w:tcPr>
            <w:tcW w:w="2689" w:type="dxa"/>
            <w:gridSpan w:val="2"/>
            <w:vMerge w:val="restart"/>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Наименование объекта</w:t>
            </w:r>
          </w:p>
        </w:tc>
        <w:tc>
          <w:tcPr>
            <w:tcW w:w="3575" w:type="dxa"/>
            <w:gridSpan w:val="2"/>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Минимально допустимый уровень обеспеченности</w:t>
            </w:r>
          </w:p>
        </w:tc>
        <w:tc>
          <w:tcPr>
            <w:tcW w:w="3576" w:type="dxa"/>
            <w:gridSpan w:val="2"/>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Максимально допустимый уровень территориальной доступности</w:t>
            </w:r>
          </w:p>
        </w:tc>
      </w:tr>
      <w:tr w:rsidR="003C2EAC" w:rsidRPr="00FD3CD3" w:rsidTr="008E180C">
        <w:trPr>
          <w:trHeight w:val="571"/>
          <w:jc w:val="center"/>
        </w:trPr>
        <w:tc>
          <w:tcPr>
            <w:tcW w:w="2689" w:type="dxa"/>
            <w:gridSpan w:val="2"/>
            <w:vMerge/>
            <w:vAlign w:val="center"/>
          </w:tcPr>
          <w:p w:rsidR="003C2EAC" w:rsidRPr="00FD3CD3" w:rsidRDefault="003C2EAC" w:rsidP="00270843">
            <w:pPr>
              <w:widowControl w:val="0"/>
              <w:spacing w:after="0" w:line="240" w:lineRule="auto"/>
              <w:jc w:val="center"/>
              <w:rPr>
                <w:rFonts w:ascii="Times New Roman" w:hAnsi="Times New Roman"/>
                <w:b/>
                <w:sz w:val="24"/>
                <w:szCs w:val="24"/>
              </w:rPr>
            </w:pPr>
          </w:p>
        </w:tc>
        <w:tc>
          <w:tcPr>
            <w:tcW w:w="1787"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Единица измерения</w:t>
            </w:r>
          </w:p>
        </w:tc>
        <w:tc>
          <w:tcPr>
            <w:tcW w:w="1788"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Величина</w:t>
            </w:r>
          </w:p>
        </w:tc>
        <w:tc>
          <w:tcPr>
            <w:tcW w:w="1788"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Единица измерения</w:t>
            </w:r>
          </w:p>
        </w:tc>
        <w:tc>
          <w:tcPr>
            <w:tcW w:w="1788" w:type="dxa"/>
            <w:vAlign w:val="center"/>
          </w:tcPr>
          <w:p w:rsidR="003C2EAC" w:rsidRPr="00FD3CD3" w:rsidRDefault="003C2EAC" w:rsidP="00270843">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Величина</w:t>
            </w:r>
          </w:p>
        </w:tc>
      </w:tr>
      <w:tr w:rsidR="003C2EAC" w:rsidRPr="00FD3CD3" w:rsidTr="00090D89">
        <w:trPr>
          <w:trHeight w:val="461"/>
          <w:jc w:val="center"/>
        </w:trPr>
        <w:tc>
          <w:tcPr>
            <w:tcW w:w="421" w:type="dxa"/>
          </w:tcPr>
          <w:p w:rsidR="003C2EAC" w:rsidRPr="00FD3CD3" w:rsidRDefault="003C2EAC" w:rsidP="00270843">
            <w:pPr>
              <w:widowControl w:val="0"/>
              <w:spacing w:after="0" w:line="240" w:lineRule="auto"/>
              <w:jc w:val="both"/>
              <w:rPr>
                <w:rFonts w:ascii="Times New Roman" w:hAnsi="Times New Roman"/>
                <w:sz w:val="24"/>
                <w:szCs w:val="24"/>
              </w:rPr>
            </w:pPr>
            <w:r w:rsidRPr="00FD3CD3">
              <w:rPr>
                <w:rFonts w:ascii="Times New Roman" w:hAnsi="Times New Roman"/>
                <w:sz w:val="24"/>
                <w:szCs w:val="24"/>
              </w:rPr>
              <w:t>1.</w:t>
            </w:r>
          </w:p>
        </w:tc>
        <w:tc>
          <w:tcPr>
            <w:tcW w:w="2268" w:type="dxa"/>
          </w:tcPr>
          <w:p w:rsidR="003C2EAC" w:rsidRPr="00FD3CD3" w:rsidRDefault="003C2EAC" w:rsidP="008E180C">
            <w:pPr>
              <w:widowControl w:val="0"/>
              <w:spacing w:after="0" w:line="240" w:lineRule="auto"/>
              <w:rPr>
                <w:rFonts w:ascii="Times New Roman" w:hAnsi="Times New Roman"/>
                <w:sz w:val="24"/>
                <w:szCs w:val="24"/>
              </w:rPr>
            </w:pPr>
            <w:r w:rsidRPr="00FD3CD3">
              <w:rPr>
                <w:rFonts w:ascii="Times New Roman" w:hAnsi="Times New Roman"/>
                <w:sz w:val="24"/>
                <w:szCs w:val="24"/>
              </w:rPr>
              <w:t>Площадки отдыха</w:t>
            </w:r>
          </w:p>
        </w:tc>
        <w:tc>
          <w:tcPr>
            <w:tcW w:w="1787" w:type="dxa"/>
            <w:vAlign w:val="center"/>
          </w:tcPr>
          <w:p w:rsidR="003C2EAC" w:rsidRPr="00FD3CD3" w:rsidRDefault="003C2EAC" w:rsidP="008E180C">
            <w:pPr>
              <w:widowControl w:val="0"/>
              <w:spacing w:after="0" w:line="240" w:lineRule="auto"/>
              <w:rPr>
                <w:rFonts w:ascii="Times New Roman" w:hAnsi="Times New Roman"/>
                <w:sz w:val="24"/>
                <w:szCs w:val="24"/>
              </w:rPr>
            </w:pPr>
            <w:r w:rsidRPr="00FD3CD3">
              <w:rPr>
                <w:rFonts w:ascii="Times New Roman" w:hAnsi="Times New Roman"/>
                <w:sz w:val="24"/>
                <w:szCs w:val="24"/>
              </w:rPr>
              <w:t>вместимость (количество автомобилей)</w:t>
            </w:r>
          </w:p>
        </w:tc>
        <w:tc>
          <w:tcPr>
            <w:tcW w:w="1788" w:type="dxa"/>
            <w:vAlign w:val="bottom"/>
          </w:tcPr>
          <w:p w:rsidR="003C2EAC" w:rsidRPr="00FD3CD3" w:rsidRDefault="003C2EAC" w:rsidP="008E180C">
            <w:pPr>
              <w:widowControl w:val="0"/>
              <w:spacing w:after="0" w:line="240" w:lineRule="auto"/>
              <w:rPr>
                <w:rFonts w:ascii="Times New Roman" w:hAnsi="Times New Roman"/>
                <w:sz w:val="24"/>
                <w:szCs w:val="24"/>
              </w:rPr>
            </w:pPr>
            <w:r w:rsidRPr="00FD3CD3">
              <w:rPr>
                <w:rFonts w:ascii="Times New Roman" w:hAnsi="Times New Roman"/>
                <w:sz w:val="24"/>
                <w:szCs w:val="24"/>
              </w:rPr>
              <w:t>20-50 автомобилей на дорогах категории I при интенсивности движения до 30000 трансп. ед. в сутки;</w:t>
            </w:r>
          </w:p>
          <w:p w:rsidR="003C2EAC" w:rsidRPr="00FD3CD3" w:rsidRDefault="003C2EAC" w:rsidP="008E180C">
            <w:pPr>
              <w:widowControl w:val="0"/>
              <w:spacing w:after="0" w:line="240" w:lineRule="auto"/>
              <w:rPr>
                <w:rFonts w:ascii="Times New Roman" w:hAnsi="Times New Roman"/>
                <w:sz w:val="24"/>
                <w:szCs w:val="24"/>
              </w:rPr>
            </w:pPr>
          </w:p>
          <w:p w:rsidR="003C2EAC" w:rsidRPr="00FD3CD3" w:rsidRDefault="003C2EAC" w:rsidP="008E180C">
            <w:pPr>
              <w:widowControl w:val="0"/>
              <w:spacing w:after="0" w:line="240" w:lineRule="auto"/>
              <w:rPr>
                <w:rFonts w:ascii="Times New Roman" w:hAnsi="Times New Roman"/>
                <w:sz w:val="24"/>
                <w:szCs w:val="24"/>
              </w:rPr>
            </w:pPr>
            <w:r w:rsidRPr="00FD3CD3">
              <w:rPr>
                <w:rFonts w:ascii="Times New Roman" w:hAnsi="Times New Roman"/>
                <w:sz w:val="24"/>
                <w:szCs w:val="24"/>
              </w:rPr>
              <w:t>10-15 автомобилей на дорогах категорий II и III;</w:t>
            </w:r>
          </w:p>
          <w:p w:rsidR="003C2EAC" w:rsidRPr="00FD3CD3" w:rsidRDefault="003C2EAC" w:rsidP="008E180C">
            <w:pPr>
              <w:widowControl w:val="0"/>
              <w:spacing w:after="0" w:line="240" w:lineRule="auto"/>
              <w:rPr>
                <w:rFonts w:ascii="Times New Roman" w:hAnsi="Times New Roman"/>
                <w:sz w:val="24"/>
                <w:szCs w:val="24"/>
              </w:rPr>
            </w:pPr>
          </w:p>
          <w:p w:rsidR="003C2EAC" w:rsidRPr="00FD3CD3" w:rsidRDefault="003C2EAC" w:rsidP="008E180C">
            <w:pPr>
              <w:widowControl w:val="0"/>
              <w:spacing w:after="0" w:line="240" w:lineRule="auto"/>
              <w:rPr>
                <w:rFonts w:ascii="Times New Roman" w:hAnsi="Times New Roman"/>
                <w:sz w:val="24"/>
                <w:szCs w:val="24"/>
              </w:rPr>
            </w:pPr>
            <w:r w:rsidRPr="00FD3CD3">
              <w:rPr>
                <w:rFonts w:ascii="Times New Roman" w:hAnsi="Times New Roman"/>
                <w:sz w:val="24"/>
                <w:szCs w:val="24"/>
              </w:rPr>
              <w:t>10 - на дорогах категории IV</w:t>
            </w:r>
          </w:p>
        </w:tc>
        <w:tc>
          <w:tcPr>
            <w:tcW w:w="1788" w:type="dxa"/>
            <w:vAlign w:val="center"/>
          </w:tcPr>
          <w:p w:rsidR="003C2EAC" w:rsidRPr="00FD3CD3" w:rsidRDefault="003C2EAC" w:rsidP="00270843">
            <w:pPr>
              <w:widowControl w:val="0"/>
              <w:spacing w:after="0" w:line="240" w:lineRule="auto"/>
              <w:jc w:val="both"/>
              <w:rPr>
                <w:rFonts w:ascii="Times New Roman" w:hAnsi="Times New Roman"/>
                <w:sz w:val="24"/>
                <w:szCs w:val="24"/>
              </w:rPr>
            </w:pPr>
            <w:r w:rsidRPr="00FD3CD3">
              <w:rPr>
                <w:rFonts w:ascii="Times New Roman" w:hAnsi="Times New Roman"/>
                <w:sz w:val="24"/>
                <w:szCs w:val="24"/>
              </w:rPr>
              <w:t>расстояние между площадками на дорогах</w:t>
            </w:r>
          </w:p>
        </w:tc>
        <w:tc>
          <w:tcPr>
            <w:tcW w:w="1788" w:type="dxa"/>
            <w:vAlign w:val="bottom"/>
          </w:tcPr>
          <w:p w:rsidR="003C2EAC" w:rsidRPr="00FD3CD3" w:rsidRDefault="003C2EAC" w:rsidP="008E180C">
            <w:pPr>
              <w:widowControl w:val="0"/>
              <w:spacing w:after="0" w:line="240" w:lineRule="auto"/>
              <w:rPr>
                <w:rFonts w:ascii="Times New Roman" w:hAnsi="Times New Roman"/>
                <w:sz w:val="24"/>
                <w:szCs w:val="24"/>
              </w:rPr>
            </w:pPr>
            <w:r w:rsidRPr="00FD3CD3">
              <w:rPr>
                <w:rFonts w:ascii="Times New Roman" w:hAnsi="Times New Roman"/>
                <w:sz w:val="24"/>
                <w:szCs w:val="24"/>
              </w:rPr>
              <w:t>через 15- 20 км на дорогах категорий I-II,</w:t>
            </w:r>
          </w:p>
          <w:p w:rsidR="003C2EAC" w:rsidRPr="00FD3CD3" w:rsidRDefault="003C2EAC" w:rsidP="008E180C">
            <w:pPr>
              <w:widowControl w:val="0"/>
              <w:spacing w:after="0" w:line="240" w:lineRule="auto"/>
              <w:rPr>
                <w:rFonts w:ascii="Times New Roman" w:hAnsi="Times New Roman"/>
                <w:sz w:val="24"/>
                <w:szCs w:val="24"/>
              </w:rPr>
            </w:pPr>
          </w:p>
          <w:p w:rsidR="003C2EAC" w:rsidRPr="00FD3CD3" w:rsidRDefault="003C2EAC" w:rsidP="008E180C">
            <w:pPr>
              <w:widowControl w:val="0"/>
              <w:spacing w:after="0" w:line="240" w:lineRule="auto"/>
              <w:rPr>
                <w:rFonts w:ascii="Times New Roman" w:hAnsi="Times New Roman"/>
                <w:sz w:val="24"/>
                <w:szCs w:val="24"/>
              </w:rPr>
            </w:pPr>
          </w:p>
          <w:p w:rsidR="003C2EAC" w:rsidRPr="00FD3CD3" w:rsidRDefault="003C2EAC" w:rsidP="008E180C">
            <w:pPr>
              <w:widowControl w:val="0"/>
              <w:spacing w:after="0" w:line="240" w:lineRule="auto"/>
              <w:rPr>
                <w:rFonts w:ascii="Times New Roman" w:hAnsi="Times New Roman"/>
                <w:sz w:val="24"/>
                <w:szCs w:val="24"/>
              </w:rPr>
            </w:pPr>
          </w:p>
          <w:p w:rsidR="003C2EAC" w:rsidRPr="00FD3CD3" w:rsidRDefault="003C2EAC" w:rsidP="00270843">
            <w:pPr>
              <w:widowControl w:val="0"/>
              <w:spacing w:after="0" w:line="240" w:lineRule="auto"/>
              <w:jc w:val="both"/>
              <w:rPr>
                <w:rFonts w:ascii="Times New Roman" w:hAnsi="Times New Roman"/>
                <w:sz w:val="24"/>
                <w:szCs w:val="24"/>
              </w:rPr>
            </w:pPr>
            <w:r w:rsidRPr="00FD3CD3">
              <w:rPr>
                <w:rFonts w:ascii="Times New Roman" w:hAnsi="Times New Roman"/>
                <w:sz w:val="24"/>
                <w:szCs w:val="24"/>
              </w:rPr>
              <w:t>25-35 км - на дорогах категории III;</w:t>
            </w:r>
          </w:p>
          <w:p w:rsidR="003C2EAC" w:rsidRPr="00FD3CD3" w:rsidRDefault="003C2EAC" w:rsidP="00270843">
            <w:pPr>
              <w:widowControl w:val="0"/>
              <w:spacing w:after="0" w:line="240" w:lineRule="auto"/>
              <w:jc w:val="both"/>
              <w:rPr>
                <w:rFonts w:ascii="Times New Roman" w:hAnsi="Times New Roman"/>
                <w:sz w:val="24"/>
                <w:szCs w:val="24"/>
              </w:rPr>
            </w:pPr>
          </w:p>
          <w:p w:rsidR="003C2EAC" w:rsidRPr="00FD3CD3" w:rsidRDefault="003C2EAC" w:rsidP="008E180C">
            <w:pPr>
              <w:widowControl w:val="0"/>
              <w:spacing w:after="0" w:line="240" w:lineRule="auto"/>
              <w:jc w:val="both"/>
              <w:rPr>
                <w:rFonts w:ascii="Times New Roman" w:hAnsi="Times New Roman"/>
                <w:sz w:val="24"/>
                <w:szCs w:val="24"/>
              </w:rPr>
            </w:pPr>
            <w:r w:rsidRPr="00FD3CD3">
              <w:rPr>
                <w:rFonts w:ascii="Times New Roman" w:hAnsi="Times New Roman"/>
                <w:sz w:val="24"/>
                <w:szCs w:val="24"/>
              </w:rPr>
              <w:t>45-55 км - на дорогах категории IV</w:t>
            </w:r>
          </w:p>
        </w:tc>
      </w:tr>
      <w:tr w:rsidR="003C2EAC" w:rsidRPr="00FD3CD3" w:rsidTr="00090D89">
        <w:trPr>
          <w:trHeight w:val="461"/>
          <w:jc w:val="center"/>
        </w:trPr>
        <w:tc>
          <w:tcPr>
            <w:tcW w:w="421" w:type="dxa"/>
            <w:vMerge w:val="restart"/>
          </w:tcPr>
          <w:p w:rsidR="003C2EAC" w:rsidRPr="00FD3CD3" w:rsidRDefault="003C2EAC" w:rsidP="00270843">
            <w:pPr>
              <w:widowControl w:val="0"/>
              <w:spacing w:after="0" w:line="240" w:lineRule="auto"/>
              <w:jc w:val="both"/>
              <w:rPr>
                <w:rFonts w:ascii="Times New Roman" w:hAnsi="Times New Roman"/>
                <w:sz w:val="24"/>
                <w:szCs w:val="24"/>
              </w:rPr>
            </w:pPr>
            <w:r w:rsidRPr="00FD3CD3">
              <w:rPr>
                <w:rFonts w:ascii="Times New Roman" w:hAnsi="Times New Roman"/>
                <w:sz w:val="24"/>
                <w:szCs w:val="24"/>
              </w:rPr>
              <w:t>2.</w:t>
            </w:r>
          </w:p>
        </w:tc>
        <w:tc>
          <w:tcPr>
            <w:tcW w:w="2268" w:type="dxa"/>
            <w:vMerge w:val="restart"/>
          </w:tcPr>
          <w:p w:rsidR="003C2EAC" w:rsidRPr="00FD3CD3" w:rsidRDefault="003C2EAC" w:rsidP="00270843">
            <w:pPr>
              <w:widowControl w:val="0"/>
              <w:spacing w:after="0" w:line="240" w:lineRule="auto"/>
              <w:jc w:val="both"/>
              <w:rPr>
                <w:rFonts w:ascii="Times New Roman" w:hAnsi="Times New Roman"/>
                <w:sz w:val="24"/>
                <w:szCs w:val="24"/>
              </w:rPr>
            </w:pPr>
            <w:r w:rsidRPr="00FD3CD3">
              <w:rPr>
                <w:rFonts w:ascii="Times New Roman" w:hAnsi="Times New Roman"/>
                <w:sz w:val="24"/>
                <w:szCs w:val="24"/>
              </w:rPr>
              <w:t>Автозаправочные станции</w:t>
            </w:r>
            <w:r w:rsidRPr="00FD3CD3">
              <w:rPr>
                <w:rFonts w:ascii="Times New Roman" w:hAnsi="Times New Roman"/>
                <w:position w:val="6"/>
                <w:sz w:val="20"/>
                <w:szCs w:val="24"/>
              </w:rPr>
              <w:t>1</w:t>
            </w:r>
          </w:p>
        </w:tc>
        <w:tc>
          <w:tcPr>
            <w:tcW w:w="1787" w:type="dxa"/>
            <w:vAlign w:val="center"/>
          </w:tcPr>
          <w:p w:rsidR="003C2EAC" w:rsidRPr="00FD3CD3" w:rsidRDefault="003C2EAC" w:rsidP="008E180C">
            <w:pPr>
              <w:widowControl w:val="0"/>
              <w:spacing w:after="0" w:line="240" w:lineRule="auto"/>
              <w:rPr>
                <w:rFonts w:ascii="Times New Roman" w:hAnsi="Times New Roman"/>
                <w:sz w:val="24"/>
                <w:szCs w:val="24"/>
              </w:rPr>
            </w:pPr>
            <w:r w:rsidRPr="00FD3CD3">
              <w:rPr>
                <w:rFonts w:ascii="Times New Roman" w:hAnsi="Times New Roman"/>
                <w:sz w:val="24"/>
                <w:szCs w:val="24"/>
              </w:rPr>
              <w:t>заправок в сутки при интенсивности движения (ед. в сутки):</w:t>
            </w:r>
          </w:p>
        </w:tc>
        <w:tc>
          <w:tcPr>
            <w:tcW w:w="1788" w:type="dxa"/>
            <w:vAlign w:val="center"/>
          </w:tcPr>
          <w:p w:rsidR="003C2EAC" w:rsidRPr="00FD3CD3" w:rsidRDefault="003C2EAC" w:rsidP="008E180C">
            <w:pPr>
              <w:widowControl w:val="0"/>
              <w:spacing w:after="0" w:line="240" w:lineRule="auto"/>
              <w:rPr>
                <w:rFonts w:ascii="Times New Roman" w:hAnsi="Times New Roman"/>
                <w:sz w:val="24"/>
                <w:szCs w:val="24"/>
              </w:rPr>
            </w:pPr>
            <w:r w:rsidRPr="00FD3CD3">
              <w:rPr>
                <w:rFonts w:ascii="Times New Roman" w:hAnsi="Times New Roman"/>
                <w:sz w:val="24"/>
                <w:szCs w:val="24"/>
              </w:rPr>
              <w:t>мощность АЗС, заправок в сутки</w:t>
            </w:r>
          </w:p>
        </w:tc>
        <w:tc>
          <w:tcPr>
            <w:tcW w:w="1788" w:type="dxa"/>
            <w:vAlign w:val="center"/>
          </w:tcPr>
          <w:p w:rsidR="003C2EAC" w:rsidRPr="00FD3CD3" w:rsidRDefault="003C2EAC" w:rsidP="008E180C">
            <w:pPr>
              <w:widowControl w:val="0"/>
              <w:spacing w:after="0" w:line="240" w:lineRule="auto"/>
              <w:rPr>
                <w:rFonts w:ascii="Times New Roman" w:hAnsi="Times New Roman"/>
                <w:sz w:val="24"/>
                <w:szCs w:val="24"/>
              </w:rPr>
            </w:pPr>
            <w:r w:rsidRPr="00FD3CD3">
              <w:rPr>
                <w:rFonts w:ascii="Times New Roman" w:hAnsi="Times New Roman"/>
                <w:sz w:val="24"/>
                <w:szCs w:val="24"/>
              </w:rPr>
              <w:t>расстояние между АЗС (км)</w:t>
            </w:r>
          </w:p>
        </w:tc>
        <w:tc>
          <w:tcPr>
            <w:tcW w:w="1788" w:type="dxa"/>
            <w:vAlign w:val="center"/>
          </w:tcPr>
          <w:p w:rsidR="003C2EAC" w:rsidRPr="00FD3CD3" w:rsidRDefault="003C2EAC" w:rsidP="008E180C">
            <w:pPr>
              <w:widowControl w:val="0"/>
              <w:spacing w:after="0" w:line="240" w:lineRule="auto"/>
              <w:rPr>
                <w:rFonts w:ascii="Times New Roman" w:hAnsi="Times New Roman"/>
                <w:sz w:val="24"/>
                <w:szCs w:val="24"/>
              </w:rPr>
            </w:pPr>
          </w:p>
        </w:tc>
      </w:tr>
      <w:tr w:rsidR="003C2EAC" w:rsidRPr="00FD3CD3" w:rsidTr="00090D89">
        <w:trPr>
          <w:trHeight w:val="461"/>
          <w:jc w:val="center"/>
        </w:trPr>
        <w:tc>
          <w:tcPr>
            <w:tcW w:w="421" w:type="dxa"/>
            <w:vMerge/>
          </w:tcPr>
          <w:p w:rsidR="003C2EAC" w:rsidRPr="00FD3CD3" w:rsidRDefault="003C2EAC" w:rsidP="00270843">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270843">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270843">
            <w:pPr>
              <w:widowControl w:val="0"/>
              <w:spacing w:after="0" w:line="240" w:lineRule="auto"/>
              <w:jc w:val="both"/>
              <w:rPr>
                <w:rFonts w:ascii="Times New Roman" w:hAnsi="Times New Roman"/>
                <w:sz w:val="24"/>
                <w:szCs w:val="24"/>
              </w:rPr>
            </w:pPr>
          </w:p>
        </w:tc>
        <w:tc>
          <w:tcPr>
            <w:tcW w:w="1788" w:type="dxa"/>
            <w:vAlign w:val="center"/>
          </w:tcPr>
          <w:p w:rsidR="003C2EAC" w:rsidRPr="00FD3CD3" w:rsidRDefault="003C2EAC" w:rsidP="008E180C">
            <w:pPr>
              <w:widowControl w:val="0"/>
              <w:spacing w:after="0" w:line="240" w:lineRule="auto"/>
              <w:ind w:right="-57"/>
              <w:jc w:val="both"/>
              <w:rPr>
                <w:rFonts w:ascii="Times New Roman" w:hAnsi="Times New Roman"/>
                <w:sz w:val="24"/>
                <w:szCs w:val="24"/>
              </w:rPr>
            </w:pPr>
            <w:r w:rsidRPr="00FD3CD3">
              <w:rPr>
                <w:rFonts w:ascii="Times New Roman" w:hAnsi="Times New Roman"/>
                <w:sz w:val="24"/>
                <w:szCs w:val="24"/>
              </w:rPr>
              <w:t>При одностороннем размещении</w:t>
            </w:r>
          </w:p>
        </w:tc>
        <w:tc>
          <w:tcPr>
            <w:tcW w:w="1788" w:type="dxa"/>
            <w:vAlign w:val="center"/>
          </w:tcPr>
          <w:p w:rsidR="003C2EAC" w:rsidRPr="00FD3CD3" w:rsidRDefault="003C2EAC" w:rsidP="00270843">
            <w:pPr>
              <w:widowControl w:val="0"/>
              <w:spacing w:after="0" w:line="240" w:lineRule="auto"/>
              <w:jc w:val="both"/>
              <w:rPr>
                <w:rFonts w:ascii="Times New Roman" w:hAnsi="Times New Roman"/>
                <w:sz w:val="24"/>
                <w:szCs w:val="24"/>
              </w:rPr>
            </w:pPr>
          </w:p>
        </w:tc>
        <w:tc>
          <w:tcPr>
            <w:tcW w:w="1788" w:type="dxa"/>
            <w:vAlign w:val="center"/>
          </w:tcPr>
          <w:p w:rsidR="003C2EAC" w:rsidRPr="00FD3CD3" w:rsidRDefault="003C2EAC" w:rsidP="00270843">
            <w:pPr>
              <w:widowControl w:val="0"/>
              <w:spacing w:after="0" w:line="240" w:lineRule="auto"/>
              <w:jc w:val="both"/>
              <w:rPr>
                <w:rFonts w:ascii="Times New Roman" w:hAnsi="Times New Roman"/>
                <w:sz w:val="24"/>
                <w:szCs w:val="24"/>
              </w:rPr>
            </w:pPr>
          </w:p>
        </w:tc>
      </w:tr>
      <w:tr w:rsidR="003C2EAC" w:rsidRPr="00FD3CD3" w:rsidTr="00090D89">
        <w:trPr>
          <w:trHeight w:val="461"/>
          <w:jc w:val="center"/>
        </w:trPr>
        <w:tc>
          <w:tcPr>
            <w:tcW w:w="421" w:type="dxa"/>
            <w:vMerge/>
          </w:tcPr>
          <w:p w:rsidR="003C2EAC" w:rsidRPr="00FD3CD3" w:rsidRDefault="003C2EAC" w:rsidP="00270843">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270843">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1000-2000</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250</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30-40</w:t>
            </w:r>
          </w:p>
        </w:tc>
      </w:tr>
      <w:tr w:rsidR="003C2EAC" w:rsidRPr="00FD3CD3" w:rsidTr="00090D89">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2000-3000</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500</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40-50</w:t>
            </w:r>
          </w:p>
        </w:tc>
      </w:tr>
      <w:tr w:rsidR="003C2EAC" w:rsidRPr="00FD3CD3" w:rsidTr="00090D89">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3000-5000</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750</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40-50</w:t>
            </w:r>
          </w:p>
        </w:tc>
      </w:tr>
      <w:tr w:rsidR="003C2EAC" w:rsidRPr="00FD3CD3" w:rsidTr="00090D89">
        <w:trPr>
          <w:trHeight w:val="461"/>
          <w:jc w:val="center"/>
        </w:trPr>
        <w:tc>
          <w:tcPr>
            <w:tcW w:w="421" w:type="dxa"/>
            <w:vMerge/>
          </w:tcPr>
          <w:p w:rsidR="003C2EAC" w:rsidRPr="00FD3CD3" w:rsidRDefault="003C2EAC" w:rsidP="00270843">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270843">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270843">
            <w:pPr>
              <w:widowControl w:val="0"/>
              <w:spacing w:after="0" w:line="240" w:lineRule="auto"/>
              <w:jc w:val="both"/>
              <w:rPr>
                <w:rFonts w:ascii="Times New Roman" w:hAnsi="Times New Roman"/>
                <w:sz w:val="24"/>
                <w:szCs w:val="24"/>
              </w:rPr>
            </w:pPr>
          </w:p>
        </w:tc>
        <w:tc>
          <w:tcPr>
            <w:tcW w:w="1788" w:type="dxa"/>
            <w:vAlign w:val="center"/>
          </w:tcPr>
          <w:p w:rsidR="003C2EAC" w:rsidRPr="00FD3CD3" w:rsidRDefault="003C2EAC" w:rsidP="00270843">
            <w:pPr>
              <w:widowControl w:val="0"/>
              <w:spacing w:after="0" w:line="240" w:lineRule="auto"/>
              <w:jc w:val="both"/>
              <w:rPr>
                <w:rFonts w:ascii="Times New Roman" w:hAnsi="Times New Roman"/>
                <w:sz w:val="24"/>
                <w:szCs w:val="24"/>
              </w:rPr>
            </w:pPr>
            <w:r w:rsidRPr="00FD3CD3">
              <w:rPr>
                <w:rFonts w:ascii="Times New Roman" w:hAnsi="Times New Roman"/>
                <w:sz w:val="24"/>
                <w:szCs w:val="24"/>
              </w:rPr>
              <w:t>При двустороннем размещении</w:t>
            </w:r>
          </w:p>
        </w:tc>
        <w:tc>
          <w:tcPr>
            <w:tcW w:w="1788" w:type="dxa"/>
            <w:vAlign w:val="center"/>
          </w:tcPr>
          <w:p w:rsidR="003C2EAC" w:rsidRPr="00FD3CD3" w:rsidRDefault="003C2EAC" w:rsidP="00270843">
            <w:pPr>
              <w:widowControl w:val="0"/>
              <w:spacing w:after="0" w:line="240" w:lineRule="auto"/>
              <w:jc w:val="both"/>
              <w:rPr>
                <w:rFonts w:ascii="Times New Roman" w:hAnsi="Times New Roman"/>
                <w:sz w:val="24"/>
                <w:szCs w:val="24"/>
              </w:rPr>
            </w:pPr>
          </w:p>
        </w:tc>
        <w:tc>
          <w:tcPr>
            <w:tcW w:w="1788" w:type="dxa"/>
            <w:vAlign w:val="center"/>
          </w:tcPr>
          <w:p w:rsidR="003C2EAC" w:rsidRPr="00FD3CD3" w:rsidRDefault="003C2EAC" w:rsidP="00270843">
            <w:pPr>
              <w:widowControl w:val="0"/>
              <w:spacing w:after="0" w:line="240" w:lineRule="auto"/>
              <w:jc w:val="both"/>
              <w:rPr>
                <w:rFonts w:ascii="Times New Roman" w:hAnsi="Times New Roman"/>
                <w:sz w:val="24"/>
                <w:szCs w:val="24"/>
              </w:rPr>
            </w:pPr>
          </w:p>
        </w:tc>
      </w:tr>
      <w:tr w:rsidR="003C2EAC" w:rsidRPr="00FD3CD3" w:rsidTr="00090D89">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5000-7000</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750</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50-60</w:t>
            </w:r>
          </w:p>
        </w:tc>
      </w:tr>
      <w:tr w:rsidR="003C2EAC" w:rsidRPr="00FD3CD3" w:rsidTr="00090D89">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7000-20000</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1000</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40-50</w:t>
            </w:r>
          </w:p>
        </w:tc>
      </w:tr>
      <w:tr w:rsidR="003C2EAC" w:rsidRPr="00FD3CD3" w:rsidTr="00090D89">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20000</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1000</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w:t>
            </w:r>
          </w:p>
        </w:tc>
        <w:tc>
          <w:tcPr>
            <w:tcW w:w="1788" w:type="dxa"/>
            <w:vAlign w:val="center"/>
          </w:tcPr>
          <w:p w:rsidR="003C2EAC" w:rsidRPr="00FD3CD3" w:rsidRDefault="003C2EAC" w:rsidP="008E180C">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20-25</w:t>
            </w:r>
          </w:p>
        </w:tc>
      </w:tr>
      <w:tr w:rsidR="003C2EAC" w:rsidRPr="00FD3CD3" w:rsidTr="00090D89">
        <w:trPr>
          <w:trHeight w:val="461"/>
          <w:jc w:val="center"/>
        </w:trPr>
        <w:tc>
          <w:tcPr>
            <w:tcW w:w="421" w:type="dxa"/>
          </w:tcPr>
          <w:p w:rsidR="003C2EAC" w:rsidRPr="00FD3CD3" w:rsidRDefault="003C2EAC" w:rsidP="00270843">
            <w:pPr>
              <w:widowControl w:val="0"/>
              <w:spacing w:after="0" w:line="240" w:lineRule="auto"/>
              <w:jc w:val="both"/>
              <w:rPr>
                <w:rFonts w:ascii="Times New Roman" w:hAnsi="Times New Roman"/>
                <w:sz w:val="24"/>
                <w:szCs w:val="24"/>
              </w:rPr>
            </w:pPr>
            <w:r w:rsidRPr="00FD3CD3">
              <w:rPr>
                <w:rFonts w:ascii="Times New Roman" w:hAnsi="Times New Roman"/>
                <w:sz w:val="24"/>
                <w:szCs w:val="24"/>
              </w:rPr>
              <w:t>3.</w:t>
            </w:r>
          </w:p>
        </w:tc>
        <w:tc>
          <w:tcPr>
            <w:tcW w:w="2268" w:type="dxa"/>
          </w:tcPr>
          <w:p w:rsidR="003C2EAC" w:rsidRPr="00FD3CD3" w:rsidRDefault="003C2EAC" w:rsidP="00270843">
            <w:pPr>
              <w:widowControl w:val="0"/>
              <w:spacing w:after="0" w:line="240" w:lineRule="auto"/>
              <w:jc w:val="both"/>
              <w:rPr>
                <w:rFonts w:ascii="Times New Roman" w:hAnsi="Times New Roman"/>
                <w:sz w:val="24"/>
                <w:szCs w:val="24"/>
              </w:rPr>
            </w:pPr>
            <w:r w:rsidRPr="00FD3CD3">
              <w:rPr>
                <w:rFonts w:ascii="Times New Roman" w:hAnsi="Times New Roman"/>
                <w:sz w:val="24"/>
                <w:szCs w:val="24"/>
              </w:rPr>
              <w:t>Автобусные остановки</w:t>
            </w:r>
          </w:p>
        </w:tc>
        <w:tc>
          <w:tcPr>
            <w:tcW w:w="1787" w:type="dxa"/>
            <w:vAlign w:val="center"/>
          </w:tcPr>
          <w:p w:rsidR="003C2EAC" w:rsidRPr="00FD3CD3" w:rsidRDefault="003C2EAC" w:rsidP="00090D89">
            <w:pPr>
              <w:widowControl w:val="0"/>
              <w:spacing w:after="0" w:line="240" w:lineRule="auto"/>
              <w:rPr>
                <w:rFonts w:ascii="Times New Roman" w:hAnsi="Times New Roman"/>
                <w:sz w:val="24"/>
                <w:szCs w:val="24"/>
              </w:rPr>
            </w:pPr>
            <w:r w:rsidRPr="00FD3CD3">
              <w:rPr>
                <w:rFonts w:ascii="Times New Roman" w:hAnsi="Times New Roman"/>
                <w:sz w:val="24"/>
                <w:szCs w:val="24"/>
              </w:rPr>
              <w:t>Остановка на отрезок дороги</w:t>
            </w:r>
          </w:p>
        </w:tc>
        <w:tc>
          <w:tcPr>
            <w:tcW w:w="1788" w:type="dxa"/>
            <w:vAlign w:val="center"/>
          </w:tcPr>
          <w:p w:rsidR="003C2EAC" w:rsidRPr="00FD3CD3" w:rsidRDefault="003C2EAC" w:rsidP="00090D89">
            <w:pPr>
              <w:widowControl w:val="0"/>
              <w:spacing w:after="0" w:line="240" w:lineRule="auto"/>
              <w:rPr>
                <w:rFonts w:ascii="Times New Roman" w:hAnsi="Times New Roman"/>
                <w:sz w:val="24"/>
                <w:szCs w:val="24"/>
              </w:rPr>
            </w:pPr>
            <w:r w:rsidRPr="00FD3CD3">
              <w:rPr>
                <w:rFonts w:ascii="Times New Roman" w:hAnsi="Times New Roman"/>
                <w:sz w:val="24"/>
                <w:szCs w:val="24"/>
              </w:rPr>
              <w:t xml:space="preserve">На дорогах категорий </w:t>
            </w:r>
            <w:r w:rsidRPr="00FD3CD3">
              <w:rPr>
                <w:rFonts w:ascii="Times New Roman" w:hAnsi="Times New Roman"/>
                <w:sz w:val="24"/>
                <w:szCs w:val="24"/>
                <w:lang w:val="en-US"/>
              </w:rPr>
              <w:t>I</w:t>
            </w:r>
            <w:r w:rsidRPr="00FD3CD3">
              <w:rPr>
                <w:rFonts w:ascii="Times New Roman" w:hAnsi="Times New Roman"/>
                <w:sz w:val="24"/>
                <w:szCs w:val="24"/>
              </w:rPr>
              <w:t>-</w:t>
            </w:r>
            <w:r w:rsidRPr="00FD3CD3">
              <w:rPr>
                <w:rFonts w:ascii="Times New Roman" w:hAnsi="Times New Roman"/>
                <w:sz w:val="24"/>
                <w:szCs w:val="24"/>
                <w:lang w:val="en-US"/>
              </w:rPr>
              <w:t>III</w:t>
            </w:r>
            <w:r w:rsidRPr="00FD3CD3">
              <w:rPr>
                <w:rFonts w:ascii="Times New Roman" w:hAnsi="Times New Roman"/>
                <w:sz w:val="24"/>
                <w:szCs w:val="24"/>
              </w:rPr>
              <w:t xml:space="preserve"> - через 1.5-3.0 км</w:t>
            </w:r>
          </w:p>
        </w:tc>
        <w:tc>
          <w:tcPr>
            <w:tcW w:w="3576" w:type="dxa"/>
            <w:gridSpan w:val="2"/>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Не нормируется</w:t>
            </w:r>
          </w:p>
        </w:tc>
      </w:tr>
      <w:tr w:rsidR="003C2EAC" w:rsidRPr="00FD3CD3" w:rsidTr="00090D89">
        <w:trPr>
          <w:trHeight w:val="461"/>
          <w:jc w:val="center"/>
        </w:trPr>
        <w:tc>
          <w:tcPr>
            <w:tcW w:w="421" w:type="dxa"/>
            <w:vMerge w:val="restart"/>
          </w:tcPr>
          <w:p w:rsidR="003C2EAC" w:rsidRPr="00FD3CD3" w:rsidRDefault="003C2EAC" w:rsidP="008E180C">
            <w:pPr>
              <w:widowControl w:val="0"/>
              <w:spacing w:after="0" w:line="240" w:lineRule="auto"/>
              <w:jc w:val="both"/>
              <w:rPr>
                <w:rFonts w:ascii="Times New Roman" w:hAnsi="Times New Roman"/>
                <w:sz w:val="24"/>
                <w:szCs w:val="24"/>
              </w:rPr>
            </w:pPr>
            <w:r w:rsidRPr="00FD3CD3">
              <w:rPr>
                <w:rFonts w:ascii="Times New Roman" w:hAnsi="Times New Roman"/>
                <w:sz w:val="24"/>
                <w:szCs w:val="24"/>
              </w:rPr>
              <w:t>4.</w:t>
            </w:r>
          </w:p>
        </w:tc>
        <w:tc>
          <w:tcPr>
            <w:tcW w:w="2268" w:type="dxa"/>
            <w:vMerge w:val="restart"/>
          </w:tcPr>
          <w:p w:rsidR="003C2EAC" w:rsidRPr="00D92BAA" w:rsidRDefault="003C2EAC" w:rsidP="008E180C">
            <w:pPr>
              <w:pStyle w:val="s1"/>
              <w:widowControl w:val="0"/>
              <w:spacing w:before="0" w:beforeAutospacing="0" w:after="0" w:afterAutospacing="0"/>
              <w:jc w:val="both"/>
            </w:pPr>
            <w:r w:rsidRPr="00D92BAA">
              <w:t>Станции технического обслуживания</w:t>
            </w:r>
          </w:p>
        </w:tc>
        <w:tc>
          <w:tcPr>
            <w:tcW w:w="1787" w:type="dxa"/>
            <w:vAlign w:val="center"/>
          </w:tcPr>
          <w:p w:rsidR="003C2EAC" w:rsidRPr="00FD3CD3" w:rsidRDefault="003C2EAC" w:rsidP="00090D89">
            <w:pPr>
              <w:widowControl w:val="0"/>
              <w:spacing w:after="0" w:line="240" w:lineRule="auto"/>
              <w:rPr>
                <w:rFonts w:ascii="Times New Roman" w:hAnsi="Times New Roman"/>
                <w:sz w:val="24"/>
                <w:szCs w:val="24"/>
              </w:rPr>
            </w:pPr>
            <w:r w:rsidRPr="00FD3CD3">
              <w:rPr>
                <w:rFonts w:ascii="Times New Roman" w:hAnsi="Times New Roman"/>
                <w:sz w:val="24"/>
                <w:szCs w:val="24"/>
              </w:rPr>
              <w:t>Число постов при интенсивности движения (ед. в сутки) и расстоянии между СТО (км):</w:t>
            </w:r>
          </w:p>
        </w:tc>
        <w:tc>
          <w:tcPr>
            <w:tcW w:w="1788" w:type="dxa"/>
            <w:vAlign w:val="center"/>
          </w:tcPr>
          <w:p w:rsidR="003C2EAC" w:rsidRPr="00FD3CD3" w:rsidRDefault="003C2EAC" w:rsidP="00090D89">
            <w:pPr>
              <w:widowControl w:val="0"/>
              <w:spacing w:after="0" w:line="240" w:lineRule="auto"/>
              <w:ind w:right="-57"/>
              <w:rPr>
                <w:rFonts w:ascii="Times New Roman" w:hAnsi="Times New Roman"/>
                <w:sz w:val="24"/>
                <w:szCs w:val="24"/>
              </w:rPr>
            </w:pPr>
            <w:r w:rsidRPr="00FD3CD3">
              <w:rPr>
                <w:rFonts w:ascii="Times New Roman" w:hAnsi="Times New Roman"/>
                <w:sz w:val="24"/>
                <w:szCs w:val="24"/>
              </w:rPr>
              <w:t>Величина при одностороннем размещении</w:t>
            </w:r>
          </w:p>
        </w:tc>
        <w:tc>
          <w:tcPr>
            <w:tcW w:w="3576" w:type="dxa"/>
            <w:gridSpan w:val="2"/>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Не нормируется</w:t>
            </w: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D92BAA" w:rsidRDefault="003C2EAC" w:rsidP="008E180C">
            <w:pPr>
              <w:pStyle w:val="s1"/>
              <w:widowControl w:val="0"/>
              <w:spacing w:before="0" w:beforeAutospacing="0" w:after="0" w:afterAutospacing="0"/>
              <w:jc w:val="both"/>
              <w:rPr>
                <w:highlight w:val="yellow"/>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1000/80-150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w:t>
            </w:r>
          </w:p>
        </w:tc>
        <w:tc>
          <w:tcPr>
            <w:tcW w:w="3576" w:type="dxa"/>
            <w:gridSpan w:val="2"/>
            <w:vAlign w:val="center"/>
          </w:tcPr>
          <w:p w:rsidR="003C2EAC" w:rsidRPr="00D92BAA" w:rsidRDefault="003C2EAC" w:rsidP="008E180C">
            <w:pPr>
              <w:pStyle w:val="s1"/>
              <w:widowControl w:val="0"/>
              <w:spacing w:before="0" w:beforeAutospacing="0" w:after="0" w:afterAutospacing="0"/>
              <w:jc w:val="both"/>
              <w:rPr>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D92BAA" w:rsidRDefault="003C2EAC" w:rsidP="008E180C">
            <w:pPr>
              <w:pStyle w:val="s1"/>
              <w:widowControl w:val="0"/>
              <w:spacing w:before="0" w:beforeAutospacing="0" w:after="0" w:afterAutospacing="0"/>
              <w:jc w:val="both"/>
              <w:rPr>
                <w:highlight w:val="yellow"/>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1000/200-250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w:t>
            </w:r>
          </w:p>
        </w:tc>
        <w:tc>
          <w:tcPr>
            <w:tcW w:w="3576" w:type="dxa"/>
            <w:gridSpan w:val="2"/>
            <w:vAlign w:val="center"/>
          </w:tcPr>
          <w:p w:rsidR="003C2EAC" w:rsidRPr="00D92BAA" w:rsidRDefault="003C2EAC" w:rsidP="008E180C">
            <w:pPr>
              <w:pStyle w:val="s1"/>
              <w:widowControl w:val="0"/>
              <w:spacing w:before="0" w:beforeAutospacing="0" w:after="0" w:afterAutospacing="0"/>
              <w:jc w:val="both"/>
              <w:rPr>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2000/80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2000/100-150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2000/200-250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3000/80-100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3000/150-200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3000/250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5</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4000/80-150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p>
        </w:tc>
        <w:tc>
          <w:tcPr>
            <w:tcW w:w="1788" w:type="dxa"/>
            <w:vAlign w:val="center"/>
          </w:tcPr>
          <w:p w:rsidR="003C2EAC" w:rsidRPr="00FD3CD3" w:rsidRDefault="003C2EAC" w:rsidP="00090D89">
            <w:pPr>
              <w:widowControl w:val="0"/>
              <w:spacing w:after="0" w:line="240" w:lineRule="auto"/>
              <w:rPr>
                <w:rFonts w:ascii="Times New Roman" w:hAnsi="Times New Roman"/>
                <w:sz w:val="24"/>
                <w:szCs w:val="24"/>
              </w:rPr>
            </w:pPr>
            <w:r w:rsidRPr="00FD3CD3">
              <w:rPr>
                <w:rFonts w:ascii="Times New Roman" w:hAnsi="Times New Roman"/>
                <w:sz w:val="24"/>
                <w:szCs w:val="24"/>
              </w:rPr>
              <w:t>При двустороннем размещении</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5000/80-200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5000/250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6000/80-100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6000/150-250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8000/80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8000/100-200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8000/250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5</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10000/200-250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5</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15000/80-150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5</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15000/200-250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8</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20000/80-100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5</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2268" w:type="dxa"/>
            <w:vMerge/>
          </w:tcPr>
          <w:p w:rsidR="003C2EAC" w:rsidRPr="00FD3CD3" w:rsidRDefault="003C2EAC" w:rsidP="008E180C">
            <w:pPr>
              <w:widowControl w:val="0"/>
              <w:spacing w:after="0" w:line="240" w:lineRule="auto"/>
              <w:jc w:val="both"/>
              <w:rPr>
                <w:rFonts w:ascii="Times New Roman" w:hAnsi="Times New Roman"/>
                <w:sz w:val="24"/>
                <w:szCs w:val="24"/>
              </w:rPr>
            </w:pPr>
          </w:p>
        </w:tc>
        <w:tc>
          <w:tcPr>
            <w:tcW w:w="1787"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20000/150</w:t>
            </w:r>
          </w:p>
        </w:tc>
        <w:tc>
          <w:tcPr>
            <w:tcW w:w="1788"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8</w:t>
            </w:r>
          </w:p>
        </w:tc>
        <w:tc>
          <w:tcPr>
            <w:tcW w:w="3576" w:type="dxa"/>
            <w:gridSpan w:val="2"/>
            <w:vAlign w:val="center"/>
          </w:tcPr>
          <w:p w:rsidR="003C2EAC" w:rsidRPr="00FD3CD3" w:rsidRDefault="003C2EAC" w:rsidP="008E180C">
            <w:pPr>
              <w:widowControl w:val="0"/>
              <w:spacing w:after="0" w:line="240" w:lineRule="auto"/>
              <w:jc w:val="both"/>
              <w:rPr>
                <w:rFonts w:ascii="Times New Roman" w:hAnsi="Times New Roman"/>
                <w:sz w:val="24"/>
                <w:szCs w:val="24"/>
                <w:highlight w:val="yellow"/>
              </w:rPr>
            </w:pPr>
          </w:p>
        </w:tc>
      </w:tr>
      <w:tr w:rsidR="003C2EAC" w:rsidRPr="00FD3CD3" w:rsidTr="008F4946">
        <w:trPr>
          <w:trHeight w:val="461"/>
          <w:jc w:val="center"/>
        </w:trPr>
        <w:tc>
          <w:tcPr>
            <w:tcW w:w="421" w:type="dxa"/>
          </w:tcPr>
          <w:p w:rsidR="003C2EAC" w:rsidRPr="00FD3CD3" w:rsidRDefault="003C2EAC" w:rsidP="008E180C">
            <w:pPr>
              <w:widowControl w:val="0"/>
              <w:spacing w:after="0" w:line="240" w:lineRule="auto"/>
              <w:jc w:val="both"/>
              <w:rPr>
                <w:rFonts w:ascii="Times New Roman" w:hAnsi="Times New Roman"/>
                <w:sz w:val="24"/>
                <w:szCs w:val="24"/>
                <w:lang w:val="en-US"/>
              </w:rPr>
            </w:pPr>
            <w:r w:rsidRPr="00FD3CD3">
              <w:rPr>
                <w:rFonts w:ascii="Times New Roman" w:hAnsi="Times New Roman"/>
                <w:sz w:val="24"/>
                <w:szCs w:val="24"/>
                <w:lang w:val="en-US"/>
              </w:rPr>
              <w:t>5.</w:t>
            </w:r>
          </w:p>
        </w:tc>
        <w:tc>
          <w:tcPr>
            <w:tcW w:w="2268" w:type="dxa"/>
          </w:tcPr>
          <w:p w:rsidR="003C2EAC" w:rsidRPr="00D92BAA" w:rsidRDefault="003C2EAC" w:rsidP="00090D89">
            <w:pPr>
              <w:pStyle w:val="s1"/>
              <w:widowControl w:val="0"/>
              <w:spacing w:before="0" w:beforeAutospacing="0" w:after="0" w:afterAutospacing="0"/>
              <w:rPr>
                <w:highlight w:val="yellow"/>
              </w:rPr>
            </w:pPr>
            <w:r w:rsidRPr="00D92BAA">
              <w:t>Мотели и кемпинги</w:t>
            </w:r>
          </w:p>
        </w:tc>
        <w:tc>
          <w:tcPr>
            <w:tcW w:w="1787" w:type="dxa"/>
            <w:vAlign w:val="center"/>
          </w:tcPr>
          <w:p w:rsidR="003C2EAC" w:rsidRPr="00FD3CD3" w:rsidRDefault="003C2EAC" w:rsidP="00090D89">
            <w:pPr>
              <w:widowControl w:val="0"/>
              <w:spacing w:after="0" w:line="240" w:lineRule="auto"/>
              <w:rPr>
                <w:rFonts w:ascii="Times New Roman" w:hAnsi="Times New Roman"/>
                <w:sz w:val="24"/>
                <w:szCs w:val="24"/>
              </w:rPr>
            </w:pPr>
            <w:r w:rsidRPr="00FD3CD3">
              <w:rPr>
                <w:rFonts w:ascii="Times New Roman" w:hAnsi="Times New Roman"/>
                <w:sz w:val="24"/>
                <w:szCs w:val="24"/>
              </w:rPr>
              <w:t>число спальных мест</w:t>
            </w:r>
          </w:p>
        </w:tc>
        <w:tc>
          <w:tcPr>
            <w:tcW w:w="1788" w:type="dxa"/>
            <w:vAlign w:val="center"/>
          </w:tcPr>
          <w:p w:rsidR="003C2EAC" w:rsidRPr="00FD3CD3" w:rsidRDefault="003C2EAC" w:rsidP="00090D89">
            <w:pPr>
              <w:widowControl w:val="0"/>
              <w:spacing w:after="0" w:line="240" w:lineRule="auto"/>
              <w:ind w:left="-57" w:right="-57"/>
              <w:rPr>
                <w:rFonts w:ascii="Times New Roman" w:hAnsi="Times New Roman"/>
                <w:sz w:val="24"/>
                <w:szCs w:val="24"/>
              </w:rPr>
            </w:pPr>
            <w:r w:rsidRPr="00FD3CD3">
              <w:rPr>
                <w:rFonts w:ascii="Times New Roman" w:hAnsi="Times New Roman"/>
                <w:sz w:val="24"/>
                <w:szCs w:val="24"/>
              </w:rPr>
              <w:t>принимать по расчету с учетом численности проезжающих автотуристов и интенсивности движения автомобилей междугородных и международных перевозок</w:t>
            </w:r>
          </w:p>
        </w:tc>
        <w:tc>
          <w:tcPr>
            <w:tcW w:w="3576" w:type="dxa"/>
            <w:gridSpan w:val="2"/>
            <w:vAlign w:val="center"/>
          </w:tcPr>
          <w:p w:rsidR="003C2EAC" w:rsidRPr="00FD3CD3" w:rsidRDefault="003C2EAC" w:rsidP="00090D89">
            <w:pPr>
              <w:widowControl w:val="0"/>
              <w:spacing w:after="0" w:line="240" w:lineRule="auto"/>
              <w:jc w:val="center"/>
              <w:rPr>
                <w:rFonts w:ascii="Times New Roman" w:hAnsi="Times New Roman"/>
                <w:sz w:val="24"/>
                <w:szCs w:val="24"/>
                <w:highlight w:val="yellow"/>
              </w:rPr>
            </w:pPr>
            <w:r w:rsidRPr="00FD3CD3">
              <w:rPr>
                <w:rFonts w:ascii="Times New Roman" w:hAnsi="Times New Roman"/>
                <w:sz w:val="24"/>
                <w:szCs w:val="24"/>
              </w:rPr>
              <w:t>По заданию на проектирование</w:t>
            </w:r>
          </w:p>
        </w:tc>
      </w:tr>
    </w:tbl>
    <w:p w:rsidR="003C2EAC" w:rsidRPr="00D92BAA" w:rsidRDefault="003C2EAC" w:rsidP="00F101E8">
      <w:pPr>
        <w:widowControl w:val="0"/>
        <w:spacing w:after="0" w:line="240" w:lineRule="auto"/>
        <w:ind w:firstLine="709"/>
        <w:jc w:val="both"/>
        <w:rPr>
          <w:rFonts w:ascii="Times New Roman" w:hAnsi="Times New Roman"/>
          <w:sz w:val="24"/>
          <w:szCs w:val="24"/>
          <w:shd w:val="clear" w:color="auto" w:fill="FFFFFF"/>
          <w:lang w:eastAsia="ru-RU"/>
        </w:rPr>
      </w:pPr>
      <w:r w:rsidRPr="00D92BAA">
        <w:rPr>
          <w:rFonts w:ascii="Times New Roman" w:hAnsi="Times New Roman"/>
          <w:sz w:val="24"/>
          <w:szCs w:val="24"/>
          <w:shd w:val="clear" w:color="auto" w:fill="FFFFFF"/>
          <w:lang w:eastAsia="ru-RU"/>
        </w:rPr>
        <w:t xml:space="preserve">Примечание: </w:t>
      </w:r>
      <w:r w:rsidRPr="00D92BAA">
        <w:rPr>
          <w:rFonts w:ascii="Times New Roman" w:hAnsi="Times New Roman"/>
          <w:position w:val="6"/>
          <w:sz w:val="20"/>
          <w:szCs w:val="24"/>
          <w:shd w:val="clear" w:color="auto" w:fill="FFFFFF"/>
          <w:lang w:eastAsia="ru-RU"/>
        </w:rPr>
        <w:t>1</w:t>
      </w:r>
      <w:r w:rsidRPr="00D92BAA">
        <w:rPr>
          <w:rFonts w:ascii="Times New Roman" w:hAnsi="Times New Roman"/>
          <w:sz w:val="24"/>
          <w:szCs w:val="24"/>
          <w:shd w:val="clear" w:color="auto" w:fill="FFFFFF"/>
          <w:lang w:eastAsia="ru-RU"/>
        </w:rPr>
        <w:t xml:space="preserve"> -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3C2EAC" w:rsidRPr="00D92BAA" w:rsidRDefault="003C2EAC" w:rsidP="00F101E8">
      <w:pPr>
        <w:widowControl w:val="0"/>
        <w:spacing w:after="0" w:line="240" w:lineRule="auto"/>
        <w:ind w:firstLine="709"/>
        <w:jc w:val="both"/>
        <w:rPr>
          <w:rFonts w:ascii="Times New Roman" w:hAnsi="Times New Roman"/>
          <w:sz w:val="24"/>
          <w:szCs w:val="24"/>
          <w:shd w:val="clear" w:color="auto" w:fill="FFFFFF"/>
          <w:lang w:eastAsia="ru-RU"/>
        </w:rPr>
      </w:pPr>
      <w:r w:rsidRPr="00D92BAA">
        <w:rPr>
          <w:rFonts w:ascii="Times New Roman" w:hAnsi="Times New Roman"/>
          <w:sz w:val="24"/>
          <w:szCs w:val="24"/>
          <w:shd w:val="clear" w:color="auto" w:fill="FFFFFF"/>
          <w:lang w:eastAsia="ru-RU"/>
        </w:rPr>
        <w:t>При размещении зданий и сооружений автомобильного сервиса необходимо учитывать наличие энергоснабжения, водоснабжения и обслуживающего персонала, а также возможность их дальнейшего развития. При дорожных станциях технического обслуживания целесообразно предусматривать АЗС.</w:t>
      </w:r>
    </w:p>
    <w:p w:rsidR="003C2EAC" w:rsidRPr="00D92BAA" w:rsidRDefault="003C2EAC" w:rsidP="00F101E8">
      <w:pPr>
        <w:widowControl w:val="0"/>
        <w:spacing w:after="0" w:line="240" w:lineRule="auto"/>
        <w:ind w:firstLine="709"/>
        <w:jc w:val="both"/>
        <w:rPr>
          <w:rFonts w:ascii="Times New Roman" w:hAnsi="Times New Roman"/>
          <w:sz w:val="24"/>
          <w:szCs w:val="24"/>
          <w:shd w:val="clear" w:color="auto" w:fill="FFFFFF"/>
          <w:lang w:eastAsia="ru-RU"/>
        </w:rPr>
      </w:pPr>
      <w:r w:rsidRPr="00D92BAA">
        <w:rPr>
          <w:rFonts w:ascii="Times New Roman" w:hAnsi="Times New Roman"/>
          <w:sz w:val="24"/>
          <w:szCs w:val="24"/>
          <w:shd w:val="clear" w:color="auto" w:fill="FFFFFF"/>
          <w:lang w:eastAsia="ru-RU"/>
        </w:rPr>
        <w:t>В составе мотелей целесообразно предусматривать дорожные станции технического обслуживания, АЗС, пункты питания и торговли. При объектах автомобильного сервиса при необходимости следует размещать пункты питания и торговли.</w:t>
      </w:r>
    </w:p>
    <w:p w:rsidR="003C2EAC" w:rsidRPr="00D92BAA" w:rsidRDefault="003C2EAC" w:rsidP="00F101E8">
      <w:pPr>
        <w:widowControl w:val="0"/>
        <w:spacing w:after="0" w:line="240" w:lineRule="auto"/>
        <w:ind w:firstLine="709"/>
        <w:jc w:val="both"/>
        <w:rPr>
          <w:rFonts w:ascii="Times New Roman" w:hAnsi="Times New Roman"/>
          <w:sz w:val="24"/>
          <w:szCs w:val="24"/>
          <w:shd w:val="clear" w:color="auto" w:fill="FFFFFF"/>
          <w:lang w:eastAsia="ru-RU"/>
        </w:rPr>
      </w:pPr>
      <w:r w:rsidRPr="00D92BAA">
        <w:rPr>
          <w:rFonts w:ascii="Times New Roman" w:hAnsi="Times New Roman"/>
          <w:sz w:val="24"/>
          <w:szCs w:val="24"/>
          <w:shd w:val="clear" w:color="auto" w:fill="FFFFFF"/>
          <w:lang w:eastAsia="ru-RU"/>
        </w:rPr>
        <w:t xml:space="preserve">Специальные площадки для кратковременной остановки автомобилей предусматривают у пунктов питания, торговли, скорой помощи, источников питьевой воды и в других местах с систематическими остановками автомобилей. На дорогах категорий I-III их следует размещать за пределами земляного полотна. </w:t>
      </w:r>
    </w:p>
    <w:p w:rsidR="003C2EAC" w:rsidRPr="00D92BAA" w:rsidRDefault="003C2EAC" w:rsidP="00F101E8">
      <w:pPr>
        <w:widowControl w:val="0"/>
        <w:spacing w:after="0" w:line="240" w:lineRule="auto"/>
        <w:ind w:firstLine="709"/>
        <w:jc w:val="both"/>
        <w:rPr>
          <w:rFonts w:ascii="Times New Roman" w:hAnsi="Times New Roman"/>
          <w:sz w:val="24"/>
          <w:szCs w:val="24"/>
          <w:shd w:val="clear" w:color="auto" w:fill="FFFFFF"/>
          <w:lang w:eastAsia="ru-RU"/>
        </w:rPr>
      </w:pPr>
      <w:r w:rsidRPr="00D92BAA">
        <w:rPr>
          <w:rFonts w:ascii="Times New Roman" w:hAnsi="Times New Roman"/>
          <w:sz w:val="24"/>
          <w:szCs w:val="24"/>
          <w:shd w:val="clear" w:color="auto" w:fill="FFFFFF"/>
          <w:lang w:eastAsia="ru-RU"/>
        </w:rPr>
        <w:t>При проектировании новых и реконструкции существующих мостов и труб следует выполнять требования СП 35.13330.2012.</w:t>
      </w:r>
    </w:p>
    <w:p w:rsidR="003C2EAC" w:rsidRPr="00D92BAA" w:rsidRDefault="003C2EAC" w:rsidP="00090D89">
      <w:pPr>
        <w:pStyle w:val="s3"/>
        <w:widowControl w:val="0"/>
        <w:shd w:val="clear" w:color="auto" w:fill="FFFFFF"/>
        <w:spacing w:before="0" w:beforeAutospacing="0" w:after="0" w:afterAutospacing="0"/>
        <w:jc w:val="both"/>
        <w:rPr>
          <w:shd w:val="clear" w:color="auto" w:fill="FFFFFF"/>
        </w:rPr>
      </w:pPr>
    </w:p>
    <w:p w:rsidR="003C2EAC" w:rsidRPr="002C5847" w:rsidRDefault="003C2EAC" w:rsidP="00F101E8">
      <w:pPr>
        <w:pStyle w:val="s3"/>
        <w:widowControl w:val="0"/>
        <w:shd w:val="clear" w:color="auto" w:fill="FFFFFF"/>
        <w:spacing w:before="0" w:beforeAutospacing="0" w:after="0" w:afterAutospacing="0"/>
        <w:ind w:firstLine="709"/>
        <w:jc w:val="both"/>
        <w:rPr>
          <w:b/>
        </w:rPr>
      </w:pPr>
      <w:r w:rsidRPr="00D92BAA">
        <w:rPr>
          <w:b/>
        </w:rPr>
        <w:t>2.2</w:t>
      </w:r>
      <w:r w:rsidRPr="002C5847">
        <w:t xml:space="preserve">. </w:t>
      </w:r>
      <w:r w:rsidRPr="002C5847">
        <w:rPr>
          <w:b/>
        </w:rPr>
        <w:t>Расчетные показатели минимально допустимого уровня обеспеченности объектами в области предупреждения чрезвычайных ситуаций на территории</w:t>
      </w:r>
      <w:r>
        <w:rPr>
          <w:b/>
        </w:rPr>
        <w:t xml:space="preserve"> </w:t>
      </w:r>
      <w:r w:rsidRPr="002C5847">
        <w:rPr>
          <w:b/>
        </w:rPr>
        <w:t>муниципального образования «</w:t>
      </w:r>
      <w:r w:rsidRPr="00687DC3">
        <w:rPr>
          <w:b/>
        </w:rPr>
        <w:t>Теучежский</w:t>
      </w:r>
      <w:r w:rsidRPr="002C5847">
        <w:rPr>
          <w:b/>
        </w:rPr>
        <w:t xml:space="preserve"> </w:t>
      </w:r>
      <w:r>
        <w:rPr>
          <w:b/>
        </w:rPr>
        <w:t>район»</w:t>
      </w:r>
      <w:r w:rsidRPr="002C5847">
        <w:rPr>
          <w:b/>
        </w:rPr>
        <w:t>, ликвидация их последствий и расчетные показатели максимально допустимого уровня территориальной доступности таких объектов</w:t>
      </w:r>
      <w:r>
        <w:rPr>
          <w:b/>
        </w:rPr>
        <w:t xml:space="preserve"> </w:t>
      </w:r>
    </w:p>
    <w:p w:rsidR="003C2EAC" w:rsidRPr="00D92BAA" w:rsidRDefault="003C2EAC" w:rsidP="00090D89">
      <w:pPr>
        <w:pStyle w:val="s1"/>
        <w:widowControl w:val="0"/>
        <w:shd w:val="clear" w:color="auto" w:fill="FFFFFF"/>
        <w:spacing w:before="0" w:beforeAutospacing="0" w:after="0" w:afterAutospacing="0"/>
        <w:ind w:firstLine="709"/>
        <w:jc w:val="both"/>
      </w:pPr>
      <w:r w:rsidRPr="00D92BAA">
        <w:t xml:space="preserve">При подготовке документов территориального планирования для объектов муниципального значения в области предупреждения чрезвычайных ситуаций для пожарной охраны необходимо руководствоваться </w:t>
      </w:r>
      <w:hyperlink r:id="rId9" w:anchor="/document/12161584/entry/0" w:history="1">
        <w:r w:rsidRPr="00D92BAA">
          <w:rPr>
            <w:rStyle w:val="Hyperlink"/>
            <w:color w:val="auto"/>
            <w:u w:val="none"/>
          </w:rPr>
          <w:t>Федеральным законом</w:t>
        </w:r>
      </w:hyperlink>
      <w:r w:rsidRPr="00D92BAA">
        <w:t xml:space="preserve"> от 22.07.2008 №123-ФЗ «Технический регламент о требованиях пожарной безопасности». Расчетные показатели количества пожарных депо и пожарных автомобилей для городов и населенных пунктов следует принимать в соответствии с нормами проектирования объектов пожарной охраны </w:t>
      </w:r>
      <w:hyperlink r:id="rId10" w:anchor="/document/3922843/entry/0" w:history="1">
        <w:r w:rsidRPr="00D92BAA">
          <w:rPr>
            <w:rStyle w:val="Hyperlink"/>
            <w:color w:val="auto"/>
            <w:u w:val="none"/>
          </w:rPr>
          <w:t>от 01.01.1995 НПБ 101-95</w:t>
        </w:r>
      </w:hyperlink>
      <w:r w:rsidRPr="00D92BAA">
        <w:t>, введенными в действие приказом Главного управления Государственной противопожарной службы Министерства внутренних дел России от 30.12.1994 №36.</w:t>
      </w:r>
    </w:p>
    <w:p w:rsidR="003C2EAC" w:rsidRPr="00D92BAA" w:rsidRDefault="003C2EAC" w:rsidP="00090D89">
      <w:pPr>
        <w:pStyle w:val="s1"/>
        <w:widowControl w:val="0"/>
        <w:shd w:val="clear" w:color="auto" w:fill="FFFFFF"/>
        <w:spacing w:before="0" w:beforeAutospacing="0" w:after="0" w:afterAutospacing="0"/>
        <w:ind w:firstLine="709"/>
        <w:jc w:val="both"/>
      </w:pPr>
      <w:r w:rsidRPr="00D92BAA">
        <w:t>Расчетные показатели водоохранных зон, прибрежно-защитных зон, береговых полос водохранилищ и рек Республики Адыгея принимать в соответствии со ст.65 Водного кодекса Российской Федерации от 03.06.2006 №74-ФЗ.</w:t>
      </w:r>
    </w:p>
    <w:p w:rsidR="003C2EAC" w:rsidRPr="00D92BAA" w:rsidRDefault="003C2EAC" w:rsidP="00090D89">
      <w:pPr>
        <w:pStyle w:val="s1"/>
        <w:widowControl w:val="0"/>
        <w:shd w:val="clear" w:color="auto" w:fill="FFFFFF"/>
        <w:spacing w:before="0" w:beforeAutospacing="0" w:after="0" w:afterAutospacing="0"/>
        <w:ind w:firstLine="709"/>
        <w:jc w:val="both"/>
      </w:pPr>
      <w:r>
        <w:t>Зоны</w:t>
      </w:r>
      <w:r w:rsidRPr="00D92BAA">
        <w:t xml:space="preserve"> </w:t>
      </w:r>
      <w:r w:rsidRPr="00D92BAA">
        <w:rPr>
          <w:bCs/>
        </w:rPr>
        <w:t>возможного образования завалов от зданий (сооружений) различной этажности (высоты), в условиях сейсмики приняты в соответствии</w:t>
      </w:r>
      <w:r w:rsidRPr="00D92BAA">
        <w:rPr>
          <w:b/>
          <w:bCs/>
        </w:rPr>
        <w:t xml:space="preserve"> </w:t>
      </w:r>
      <w:r w:rsidRPr="00D92BAA">
        <w:t>СП 165.1325800.2014 «Инженерно-технические мероприятия по гражданской обороне. Актуализированная редакция СНиП 2.01.51-90».</w:t>
      </w:r>
    </w:p>
    <w:p w:rsidR="003C2EAC" w:rsidRPr="00687DC3" w:rsidRDefault="003C2EAC" w:rsidP="00F101E8">
      <w:pPr>
        <w:widowControl w:val="0"/>
        <w:shd w:val="clear" w:color="auto" w:fill="FFFFFF"/>
        <w:spacing w:after="0" w:line="240" w:lineRule="auto"/>
        <w:ind w:firstLine="709"/>
        <w:jc w:val="both"/>
        <w:rPr>
          <w:rFonts w:ascii="Times New Roman" w:hAnsi="Times New Roman"/>
          <w:sz w:val="24"/>
          <w:szCs w:val="24"/>
        </w:rPr>
      </w:pPr>
      <w:r w:rsidRPr="00687DC3">
        <w:rPr>
          <w:rFonts w:ascii="Times New Roman" w:hAnsi="Times New Roman"/>
          <w:sz w:val="24"/>
          <w:szCs w:val="24"/>
        </w:rPr>
        <w:t xml:space="preserve">При проектировании и строительстве зданий и сооружений следует соблюдать требования </w:t>
      </w:r>
      <w:r w:rsidRPr="00687DC3">
        <w:rPr>
          <w:rFonts w:ascii="Times New Roman" w:hAnsi="Times New Roman"/>
          <w:color w:val="22272F"/>
          <w:sz w:val="24"/>
          <w:szCs w:val="24"/>
          <w:shd w:val="clear" w:color="auto" w:fill="FFFFFF"/>
        </w:rPr>
        <w:t xml:space="preserve">Свод правил СП 14.13330.2014 </w:t>
      </w:r>
      <w:r w:rsidRPr="00687DC3">
        <w:rPr>
          <w:rFonts w:ascii="Times New Roman" w:hAnsi="Times New Roman"/>
          <w:sz w:val="24"/>
          <w:szCs w:val="24"/>
        </w:rPr>
        <w:t>и руководствоваться территориальными строительными нормативными документами.</w:t>
      </w:r>
    </w:p>
    <w:p w:rsidR="003C2EAC" w:rsidRPr="00687DC3" w:rsidRDefault="003C2EAC" w:rsidP="00F101E8">
      <w:pPr>
        <w:pStyle w:val="s1"/>
        <w:widowControl w:val="0"/>
        <w:shd w:val="clear" w:color="auto" w:fill="FFFFFF"/>
        <w:spacing w:before="0" w:beforeAutospacing="0" w:after="0" w:afterAutospacing="0"/>
        <w:ind w:firstLine="709"/>
        <w:jc w:val="both"/>
      </w:pPr>
      <w:r w:rsidRPr="00687DC3">
        <w:t>Аварийно-спасательные службы и (или) аварийно-спасательные формирования муниципального значения создаются по решению муниципальных образований.</w:t>
      </w:r>
    </w:p>
    <w:p w:rsidR="003C2EAC" w:rsidRPr="00D92BAA" w:rsidRDefault="003C2EAC" w:rsidP="00111F7F">
      <w:pPr>
        <w:pStyle w:val="s1"/>
        <w:widowControl w:val="0"/>
        <w:shd w:val="clear" w:color="auto" w:fill="FFFFFF"/>
        <w:spacing w:before="0" w:beforeAutospacing="0" w:after="0" w:afterAutospacing="0"/>
        <w:jc w:val="both"/>
      </w:pPr>
    </w:p>
    <w:p w:rsidR="003C2EAC" w:rsidRPr="003E59AA" w:rsidRDefault="003C2EAC" w:rsidP="00F101E8">
      <w:pPr>
        <w:pStyle w:val="s3"/>
        <w:widowControl w:val="0"/>
        <w:shd w:val="clear" w:color="auto" w:fill="FFFFFF"/>
        <w:spacing w:before="0" w:beforeAutospacing="0" w:after="0" w:afterAutospacing="0"/>
        <w:ind w:firstLine="709"/>
        <w:jc w:val="both"/>
        <w:rPr>
          <w:b/>
        </w:rPr>
      </w:pPr>
      <w:r w:rsidRPr="00D92BAA">
        <w:rPr>
          <w:b/>
        </w:rPr>
        <w:t>2.3.</w:t>
      </w:r>
      <w:r w:rsidRPr="00D92BAA">
        <w:t xml:space="preserve"> </w:t>
      </w:r>
      <w:r w:rsidRPr="003E59AA">
        <w:rPr>
          <w:b/>
        </w:rPr>
        <w:t>Расчетные показатели минимально допустимого уровня обеспеченности объектами местного значения муниципального района в области образования и расчетные показатели максимально допустимого уровня территориальной доступности таких объектов.</w:t>
      </w:r>
    </w:p>
    <w:p w:rsidR="003C2EAC" w:rsidRPr="00D92BAA" w:rsidRDefault="003C2EAC" w:rsidP="00F101E8">
      <w:pPr>
        <w:pStyle w:val="NormalWeb"/>
        <w:widowControl w:val="0"/>
        <w:spacing w:before="0" w:beforeAutospacing="0" w:after="0" w:afterAutospacing="0"/>
        <w:ind w:firstLine="709"/>
        <w:jc w:val="both"/>
        <w:rPr>
          <w:rFonts w:ascii="Times New Roman" w:hAnsi="Times New Roman" w:cs="Times New Roman"/>
        </w:rPr>
      </w:pPr>
      <w:r w:rsidRPr="00D92BAA">
        <w:rPr>
          <w:rFonts w:ascii="Times New Roman" w:hAnsi="Times New Roman" w:cs="Times New Roman"/>
        </w:rPr>
        <w:t>При установлении требований к размещению объектов социальной сферы установить не менее одной дневной общеобразовательной школы - на 201 человек в сельской местности.</w:t>
      </w:r>
    </w:p>
    <w:p w:rsidR="003C2EAC" w:rsidRPr="00D92BAA" w:rsidRDefault="003C2EAC" w:rsidP="00F101E8">
      <w:pPr>
        <w:pStyle w:val="NormalWeb"/>
        <w:widowControl w:val="0"/>
        <w:spacing w:before="0" w:beforeAutospacing="0" w:after="0" w:afterAutospacing="0"/>
        <w:ind w:firstLine="709"/>
        <w:jc w:val="both"/>
        <w:rPr>
          <w:rFonts w:ascii="Times New Roman" w:hAnsi="Times New Roman" w:cs="Times New Roman"/>
        </w:rPr>
      </w:pPr>
      <w:r w:rsidRPr="00D92BAA">
        <w:rPr>
          <w:rFonts w:ascii="Times New Roman" w:hAnsi="Times New Roman" w:cs="Times New Roman"/>
        </w:rPr>
        <w:t>Для реализации общеобразовательных программ дошкольного образования установить не менее одной дошкольной образовательной организации на 62 воспитанника в сельской местности.</w:t>
      </w:r>
    </w:p>
    <w:p w:rsidR="003C2EAC" w:rsidRPr="00D92BAA" w:rsidRDefault="003C2EAC" w:rsidP="00090D89">
      <w:pPr>
        <w:widowControl w:val="0"/>
        <w:spacing w:after="0" w:line="240" w:lineRule="auto"/>
        <w:ind w:firstLine="709"/>
        <w:jc w:val="both"/>
        <w:rPr>
          <w:rFonts w:ascii="Times New Roman" w:hAnsi="Times New Roman"/>
          <w:sz w:val="24"/>
          <w:szCs w:val="24"/>
        </w:rPr>
      </w:pPr>
      <w:r w:rsidRPr="00D92BAA">
        <w:rPr>
          <w:rFonts w:ascii="Times New Roman" w:hAnsi="Times New Roman"/>
          <w:b/>
          <w:sz w:val="24"/>
          <w:szCs w:val="24"/>
        </w:rPr>
        <w:t xml:space="preserve">2.3.1. </w:t>
      </w:r>
      <w:r w:rsidRPr="00D92BAA">
        <w:rPr>
          <w:rFonts w:ascii="Times New Roman" w:hAnsi="Times New Roman"/>
          <w:sz w:val="24"/>
          <w:szCs w:val="24"/>
        </w:rPr>
        <w:t xml:space="preserve">Расчетные показатели дошкольных образовательных организаций </w:t>
      </w:r>
      <w:r w:rsidRPr="00D92BAA">
        <w:rPr>
          <w:rFonts w:ascii="Times New Roman" w:hAnsi="Times New Roman"/>
          <w:b/>
          <w:sz w:val="24"/>
          <w:szCs w:val="24"/>
        </w:rPr>
        <w:t>(</w:t>
      </w:r>
      <w:r w:rsidRPr="00D92BAA">
        <w:rPr>
          <w:rFonts w:ascii="Times New Roman" w:hAnsi="Times New Roman"/>
          <w:sz w:val="24"/>
          <w:szCs w:val="24"/>
          <w:shd w:val="clear" w:color="auto" w:fill="FFFFFF"/>
        </w:rPr>
        <w:t>Обеспечение государственных гарантий реализации прав на получение 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91"/>
        <w:gridCol w:w="1320"/>
        <w:gridCol w:w="2280"/>
        <w:gridCol w:w="1320"/>
        <w:gridCol w:w="1320"/>
      </w:tblGrid>
      <w:tr w:rsidR="003C2EAC" w:rsidRPr="00FD3CD3" w:rsidTr="002C5C9B">
        <w:trPr>
          <w:trHeight w:val="778"/>
          <w:jc w:val="center"/>
        </w:trPr>
        <w:tc>
          <w:tcPr>
            <w:tcW w:w="709" w:type="dxa"/>
            <w:vMerge w:val="restart"/>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w:t>
            </w:r>
            <w:r w:rsidRPr="00FD3CD3">
              <w:rPr>
                <w:rFonts w:ascii="Times New Roman" w:hAnsi="Times New Roman"/>
                <w:sz w:val="24"/>
                <w:szCs w:val="24"/>
              </w:rPr>
              <w:br/>
              <w:t>п/п</w:t>
            </w:r>
          </w:p>
        </w:tc>
        <w:tc>
          <w:tcPr>
            <w:tcW w:w="2891" w:type="dxa"/>
            <w:vMerge w:val="restart"/>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Наименование объекта</w:t>
            </w:r>
          </w:p>
        </w:tc>
        <w:tc>
          <w:tcPr>
            <w:tcW w:w="3600" w:type="dxa"/>
            <w:gridSpan w:val="2"/>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Минимально допустимый уровень обеспеченности</w:t>
            </w:r>
          </w:p>
        </w:tc>
        <w:tc>
          <w:tcPr>
            <w:tcW w:w="2640" w:type="dxa"/>
            <w:gridSpan w:val="2"/>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Максимально допустимый уровень территориальной доступности</w:t>
            </w:r>
          </w:p>
        </w:tc>
      </w:tr>
      <w:tr w:rsidR="003C2EAC" w:rsidRPr="00FD3CD3" w:rsidTr="002C5C9B">
        <w:trPr>
          <w:trHeight w:val="544"/>
          <w:jc w:val="center"/>
        </w:trPr>
        <w:tc>
          <w:tcPr>
            <w:tcW w:w="709" w:type="dxa"/>
            <w:vMerge/>
            <w:vAlign w:val="center"/>
          </w:tcPr>
          <w:p w:rsidR="003C2EAC" w:rsidRPr="00FD3CD3" w:rsidRDefault="003C2EAC" w:rsidP="00090D89">
            <w:pPr>
              <w:widowControl w:val="0"/>
              <w:spacing w:after="0" w:line="240" w:lineRule="auto"/>
              <w:jc w:val="center"/>
              <w:rPr>
                <w:rFonts w:ascii="Times New Roman" w:hAnsi="Times New Roman"/>
                <w:b/>
                <w:sz w:val="24"/>
                <w:szCs w:val="24"/>
              </w:rPr>
            </w:pPr>
          </w:p>
        </w:tc>
        <w:tc>
          <w:tcPr>
            <w:tcW w:w="2891" w:type="dxa"/>
            <w:vMerge/>
            <w:vAlign w:val="center"/>
          </w:tcPr>
          <w:p w:rsidR="003C2EAC" w:rsidRPr="00FD3CD3" w:rsidRDefault="003C2EAC" w:rsidP="00090D89">
            <w:pPr>
              <w:widowControl w:val="0"/>
              <w:spacing w:after="0" w:line="240" w:lineRule="auto"/>
              <w:jc w:val="center"/>
              <w:rPr>
                <w:rFonts w:ascii="Times New Roman" w:hAnsi="Times New Roman"/>
                <w:b/>
                <w:sz w:val="24"/>
                <w:szCs w:val="24"/>
              </w:rPr>
            </w:pPr>
          </w:p>
        </w:tc>
        <w:tc>
          <w:tcPr>
            <w:tcW w:w="1320"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Единица измерения</w:t>
            </w:r>
          </w:p>
        </w:tc>
        <w:tc>
          <w:tcPr>
            <w:tcW w:w="2280"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Величина</w:t>
            </w:r>
          </w:p>
        </w:tc>
        <w:tc>
          <w:tcPr>
            <w:tcW w:w="1320"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Единица измерения</w:t>
            </w:r>
          </w:p>
        </w:tc>
        <w:tc>
          <w:tcPr>
            <w:tcW w:w="1320"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Величина</w:t>
            </w:r>
          </w:p>
        </w:tc>
      </w:tr>
      <w:tr w:rsidR="003C2EAC" w:rsidRPr="00FD3CD3" w:rsidTr="002C5C9B">
        <w:trPr>
          <w:trHeight w:val="2990"/>
          <w:jc w:val="center"/>
        </w:trPr>
        <w:tc>
          <w:tcPr>
            <w:tcW w:w="709" w:type="dxa"/>
            <w:vAlign w:val="center"/>
          </w:tcPr>
          <w:p w:rsidR="003C2EAC" w:rsidRPr="00FD3CD3" w:rsidRDefault="003C2EAC" w:rsidP="00090D89">
            <w:pPr>
              <w:widowControl w:val="0"/>
              <w:spacing w:after="0" w:line="240" w:lineRule="auto"/>
              <w:jc w:val="center"/>
              <w:rPr>
                <w:rFonts w:ascii="Times New Roman" w:hAnsi="Times New Roman"/>
                <w:sz w:val="24"/>
                <w:szCs w:val="24"/>
                <w:lang w:val="en-US"/>
              </w:rPr>
            </w:pPr>
            <w:r w:rsidRPr="00FD3CD3">
              <w:rPr>
                <w:rFonts w:ascii="Times New Roman" w:hAnsi="Times New Roman"/>
                <w:sz w:val="24"/>
                <w:szCs w:val="24"/>
                <w:lang w:val="en-US"/>
              </w:rPr>
              <w:t>1</w:t>
            </w:r>
          </w:p>
        </w:tc>
        <w:tc>
          <w:tcPr>
            <w:tcW w:w="2891" w:type="dxa"/>
            <w:vAlign w:val="center"/>
          </w:tcPr>
          <w:p w:rsidR="003C2EAC" w:rsidRPr="00FD3CD3" w:rsidRDefault="003C2EAC" w:rsidP="00090D89">
            <w:pPr>
              <w:widowControl w:val="0"/>
              <w:spacing w:after="0" w:line="240" w:lineRule="auto"/>
              <w:rPr>
                <w:rFonts w:ascii="Times New Roman" w:hAnsi="Times New Roman"/>
                <w:sz w:val="24"/>
                <w:szCs w:val="24"/>
              </w:rPr>
            </w:pPr>
            <w:r w:rsidRPr="00FD3CD3">
              <w:rPr>
                <w:rFonts w:ascii="Times New Roman" w:hAnsi="Times New Roman"/>
                <w:sz w:val="24"/>
                <w:szCs w:val="24"/>
              </w:rPr>
              <w:t>Дошкольная образовательная организация общего типа</w:t>
            </w:r>
          </w:p>
          <w:p w:rsidR="003C2EAC" w:rsidRPr="00FD3CD3" w:rsidRDefault="003C2EAC" w:rsidP="00090D89">
            <w:pPr>
              <w:widowControl w:val="0"/>
              <w:spacing w:after="0" w:line="240" w:lineRule="auto"/>
              <w:rPr>
                <w:rFonts w:ascii="Times New Roman" w:hAnsi="Times New Roman"/>
                <w:sz w:val="24"/>
                <w:szCs w:val="24"/>
              </w:rPr>
            </w:pPr>
            <w:r w:rsidRPr="00FD3CD3">
              <w:rPr>
                <w:rFonts w:ascii="Times New Roman" w:hAnsi="Times New Roman"/>
                <w:sz w:val="24"/>
                <w:szCs w:val="24"/>
              </w:rPr>
              <w:t>(расчетный уровень обеспеченности детей дошкольными о</w:t>
            </w:r>
            <w:bookmarkStart w:id="2" w:name="_Hlk489643238"/>
            <w:r w:rsidRPr="00FD3CD3">
              <w:rPr>
                <w:rFonts w:ascii="Times New Roman" w:hAnsi="Times New Roman"/>
                <w:sz w:val="24"/>
                <w:szCs w:val="24"/>
              </w:rPr>
              <w:t>бразовательными организациями общего типа - 70%)</w:t>
            </w:r>
            <w:bookmarkEnd w:id="2"/>
          </w:p>
        </w:tc>
        <w:tc>
          <w:tcPr>
            <w:tcW w:w="1320"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мест на 1000 жителей</w:t>
            </w:r>
          </w:p>
        </w:tc>
        <w:tc>
          <w:tcPr>
            <w:tcW w:w="2280"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Расчет по демографии1 с учетом уровня обеспеченности детей дошкольными образовательными организациями 95х70%=67.0</w:t>
            </w:r>
          </w:p>
        </w:tc>
        <w:tc>
          <w:tcPr>
            <w:tcW w:w="1320"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w:t>
            </w:r>
          </w:p>
        </w:tc>
        <w:tc>
          <w:tcPr>
            <w:tcW w:w="1320"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500</w:t>
            </w:r>
            <w:r w:rsidRPr="00FD3CD3">
              <w:rPr>
                <w:rFonts w:ascii="Times New Roman" w:hAnsi="Times New Roman"/>
                <w:position w:val="6"/>
                <w:sz w:val="20"/>
                <w:szCs w:val="24"/>
              </w:rPr>
              <w:t>1)</w:t>
            </w:r>
          </w:p>
        </w:tc>
      </w:tr>
      <w:tr w:rsidR="003C2EAC" w:rsidRPr="00FD3CD3" w:rsidTr="002C5C9B">
        <w:trPr>
          <w:trHeight w:val="836"/>
          <w:jc w:val="center"/>
        </w:trPr>
        <w:tc>
          <w:tcPr>
            <w:tcW w:w="709"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w:t>
            </w:r>
          </w:p>
        </w:tc>
        <w:tc>
          <w:tcPr>
            <w:tcW w:w="2891" w:type="dxa"/>
            <w:vAlign w:val="center"/>
          </w:tcPr>
          <w:p w:rsidR="003C2EAC" w:rsidRPr="00FD3CD3" w:rsidRDefault="003C2EAC" w:rsidP="00090D89">
            <w:pPr>
              <w:widowControl w:val="0"/>
              <w:spacing w:after="0" w:line="240" w:lineRule="auto"/>
              <w:rPr>
                <w:rFonts w:ascii="Times New Roman" w:hAnsi="Times New Roman"/>
                <w:sz w:val="24"/>
                <w:szCs w:val="24"/>
              </w:rPr>
            </w:pPr>
            <w:r w:rsidRPr="00FD3CD3">
              <w:rPr>
                <w:rFonts w:ascii="Times New Roman" w:hAnsi="Times New Roman"/>
                <w:sz w:val="24"/>
                <w:szCs w:val="24"/>
              </w:rPr>
              <w:t>Дошкольная образовательная организация специализированного типа (расчетный уровень обеспеченности детей дошкольными образовательными организациями специализированного типа - 3%)</w:t>
            </w:r>
          </w:p>
        </w:tc>
        <w:tc>
          <w:tcPr>
            <w:tcW w:w="1320"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мест на 1000 жителей</w:t>
            </w:r>
          </w:p>
        </w:tc>
        <w:tc>
          <w:tcPr>
            <w:tcW w:w="2280"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95х3%=3</w:t>
            </w:r>
          </w:p>
        </w:tc>
        <w:tc>
          <w:tcPr>
            <w:tcW w:w="2640" w:type="dxa"/>
            <w:gridSpan w:val="2"/>
            <w:vMerge w:val="restart"/>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Не нормируется</w:t>
            </w:r>
          </w:p>
        </w:tc>
      </w:tr>
      <w:tr w:rsidR="003C2EAC" w:rsidRPr="00FD3CD3" w:rsidTr="002C5C9B">
        <w:trPr>
          <w:trHeight w:val="359"/>
          <w:jc w:val="center"/>
        </w:trPr>
        <w:tc>
          <w:tcPr>
            <w:tcW w:w="709"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w:t>
            </w:r>
          </w:p>
        </w:tc>
        <w:tc>
          <w:tcPr>
            <w:tcW w:w="2891" w:type="dxa"/>
            <w:vAlign w:val="center"/>
          </w:tcPr>
          <w:p w:rsidR="003C2EAC" w:rsidRPr="00FD3CD3" w:rsidRDefault="003C2EAC" w:rsidP="00090D89">
            <w:pPr>
              <w:widowControl w:val="0"/>
              <w:spacing w:after="0" w:line="240" w:lineRule="auto"/>
              <w:rPr>
                <w:rFonts w:ascii="Times New Roman" w:hAnsi="Times New Roman"/>
                <w:sz w:val="24"/>
                <w:szCs w:val="24"/>
              </w:rPr>
            </w:pPr>
            <w:r w:rsidRPr="00FD3CD3">
              <w:rPr>
                <w:rFonts w:ascii="Times New Roman" w:hAnsi="Times New Roman"/>
                <w:sz w:val="24"/>
                <w:szCs w:val="24"/>
              </w:rPr>
              <w:t>Дошкольная образовательная организация оздоровительная (расчетный уровень обеспеченности детей дошкольными образовательными организациями оздоровительного типа - 12%)</w:t>
            </w:r>
          </w:p>
        </w:tc>
        <w:tc>
          <w:tcPr>
            <w:tcW w:w="1320" w:type="dxa"/>
            <w:vAlign w:val="center"/>
          </w:tcPr>
          <w:p w:rsidR="003C2EAC" w:rsidRPr="00FD3CD3" w:rsidRDefault="003C2EAC" w:rsidP="00090D89">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мест на 1000 жителей</w:t>
            </w:r>
          </w:p>
        </w:tc>
        <w:tc>
          <w:tcPr>
            <w:tcW w:w="2280"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95х12%=11</w:t>
            </w:r>
          </w:p>
        </w:tc>
        <w:tc>
          <w:tcPr>
            <w:tcW w:w="2640" w:type="dxa"/>
            <w:gridSpan w:val="2"/>
            <w:vMerge/>
            <w:vAlign w:val="center"/>
          </w:tcPr>
          <w:p w:rsidR="003C2EAC" w:rsidRPr="00FD3CD3" w:rsidRDefault="003C2EAC" w:rsidP="00090D89">
            <w:pPr>
              <w:widowControl w:val="0"/>
              <w:spacing w:after="0" w:line="240" w:lineRule="auto"/>
              <w:jc w:val="both"/>
              <w:rPr>
                <w:rFonts w:ascii="Times New Roman" w:hAnsi="Times New Roman"/>
                <w:sz w:val="24"/>
                <w:szCs w:val="24"/>
              </w:rPr>
            </w:pPr>
          </w:p>
        </w:tc>
      </w:tr>
    </w:tbl>
    <w:p w:rsidR="003C2EAC" w:rsidRPr="00D92BAA" w:rsidRDefault="003C2EAC" w:rsidP="00F101E8">
      <w:pPr>
        <w:pStyle w:val="a0"/>
        <w:widowControl w:val="0"/>
        <w:ind w:firstLine="709"/>
        <w:jc w:val="both"/>
        <w:rPr>
          <w:rFonts w:ascii="Times New Roman" w:hAnsi="Times New Roman"/>
        </w:rPr>
      </w:pPr>
      <w:r w:rsidRPr="00D92BAA">
        <w:rPr>
          <w:rFonts w:ascii="Times New Roman" w:hAnsi="Times New Roman"/>
        </w:rPr>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 В поселениях-новостройках</w:t>
      </w:r>
      <w:hyperlink w:anchor="sub_52222" w:history="1">
        <w:r w:rsidRPr="00D92BAA">
          <w:rPr>
            <w:rStyle w:val="a"/>
            <w:rFonts w:ascii="Times New Roman" w:hAnsi="Times New Roman"/>
            <w:color w:val="auto"/>
          </w:rPr>
          <w:t>*</w:t>
        </w:r>
        <w:r w:rsidRPr="00D92BAA">
          <w:rPr>
            <w:rStyle w:val="a"/>
            <w:rFonts w:ascii="Times New Roman" w:hAnsi="Times New Roman"/>
            <w:color w:val="auto"/>
            <w:position w:val="6"/>
            <w:sz w:val="20"/>
          </w:rPr>
          <w:t>(1)</w:t>
        </w:r>
      </w:hyperlink>
      <w:r w:rsidRPr="00D92BAA">
        <w:rPr>
          <w:rFonts w:ascii="Times New Roman" w:hAnsi="Times New Roman"/>
        </w:rPr>
        <w:t xml:space="preserve">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sz w:val="24"/>
          <w:szCs w:val="24"/>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(к 2020 г.) - 20%.</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b/>
          <w:sz w:val="24"/>
          <w:szCs w:val="24"/>
        </w:rPr>
        <w:t xml:space="preserve">2.3.2. </w:t>
      </w:r>
      <w:r w:rsidRPr="00D92BAA">
        <w:rPr>
          <w:rFonts w:ascii="Times New Roman" w:hAnsi="Times New Roman"/>
          <w:sz w:val="24"/>
          <w:szCs w:val="24"/>
        </w:rPr>
        <w:t>Расчетные показатели общеобразовательных организаций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562"/>
        <w:gridCol w:w="2693"/>
        <w:gridCol w:w="1645"/>
        <w:gridCol w:w="1645"/>
        <w:gridCol w:w="1645"/>
        <w:gridCol w:w="1645"/>
      </w:tblGrid>
      <w:tr w:rsidR="003C2EAC" w:rsidRPr="00FD3CD3" w:rsidTr="00111F7F">
        <w:trPr>
          <w:trHeight w:val="778"/>
          <w:jc w:val="center"/>
        </w:trPr>
        <w:tc>
          <w:tcPr>
            <w:tcW w:w="562" w:type="dxa"/>
            <w:gridSpan w:val="2"/>
            <w:vMerge w:val="restart"/>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w:t>
            </w:r>
            <w:r w:rsidRPr="00FD3CD3">
              <w:rPr>
                <w:rFonts w:ascii="Times New Roman" w:hAnsi="Times New Roman"/>
                <w:sz w:val="24"/>
                <w:szCs w:val="24"/>
              </w:rPr>
              <w:br/>
              <w:t>п/п</w:t>
            </w:r>
          </w:p>
        </w:tc>
        <w:tc>
          <w:tcPr>
            <w:tcW w:w="2694" w:type="dxa"/>
            <w:vMerge w:val="restart"/>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Наименование объекта</w:t>
            </w:r>
          </w:p>
        </w:tc>
        <w:tc>
          <w:tcPr>
            <w:tcW w:w="3292" w:type="dxa"/>
            <w:gridSpan w:val="2"/>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Минимально допустимый уровень обеспеченности</w:t>
            </w:r>
          </w:p>
        </w:tc>
        <w:tc>
          <w:tcPr>
            <w:tcW w:w="3292" w:type="dxa"/>
            <w:gridSpan w:val="2"/>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Максимально допустимый уровень территориальной доступности</w:t>
            </w:r>
          </w:p>
        </w:tc>
      </w:tr>
      <w:tr w:rsidR="003C2EAC" w:rsidRPr="00FD3CD3" w:rsidTr="00111F7F">
        <w:trPr>
          <w:trHeight w:val="566"/>
          <w:jc w:val="center"/>
        </w:trPr>
        <w:tc>
          <w:tcPr>
            <w:tcW w:w="562" w:type="dxa"/>
            <w:gridSpan w:val="2"/>
            <w:vMerge/>
            <w:vAlign w:val="center"/>
          </w:tcPr>
          <w:p w:rsidR="003C2EAC" w:rsidRPr="00FD3CD3" w:rsidRDefault="003C2EAC" w:rsidP="00111F7F">
            <w:pPr>
              <w:widowControl w:val="0"/>
              <w:spacing w:after="0" w:line="240" w:lineRule="auto"/>
              <w:jc w:val="center"/>
              <w:rPr>
                <w:rFonts w:ascii="Times New Roman" w:hAnsi="Times New Roman"/>
                <w:sz w:val="24"/>
                <w:szCs w:val="24"/>
              </w:rPr>
            </w:pPr>
          </w:p>
        </w:tc>
        <w:tc>
          <w:tcPr>
            <w:tcW w:w="2694" w:type="dxa"/>
            <w:vMerge/>
            <w:vAlign w:val="center"/>
          </w:tcPr>
          <w:p w:rsidR="003C2EAC" w:rsidRPr="00FD3CD3" w:rsidRDefault="003C2EAC" w:rsidP="00111F7F">
            <w:pPr>
              <w:widowControl w:val="0"/>
              <w:spacing w:after="0" w:line="240" w:lineRule="auto"/>
              <w:jc w:val="center"/>
              <w:rPr>
                <w:rFonts w:ascii="Times New Roman" w:hAnsi="Times New Roman"/>
                <w:b/>
                <w:sz w:val="24"/>
                <w:szCs w:val="24"/>
              </w:rPr>
            </w:pP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Единица измерения</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Величина</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Единица измерения</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Величина</w:t>
            </w:r>
          </w:p>
        </w:tc>
      </w:tr>
      <w:tr w:rsidR="003C2EAC" w:rsidRPr="00FD3CD3" w:rsidTr="00111F7F">
        <w:trPr>
          <w:gridBefore w:val="1"/>
          <w:trHeight w:val="335"/>
          <w:jc w:val="center"/>
        </w:trPr>
        <w:tc>
          <w:tcPr>
            <w:tcW w:w="562"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lang w:val="en-US"/>
              </w:rPr>
              <w:t>1</w:t>
            </w:r>
          </w:p>
        </w:tc>
        <w:tc>
          <w:tcPr>
            <w:tcW w:w="2694"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Общеобразовательные организации, учащиеся</w:t>
            </w:r>
            <w:r w:rsidRPr="00FD3CD3">
              <w:rPr>
                <w:rFonts w:ascii="Times New Roman" w:hAnsi="Times New Roman"/>
                <w:sz w:val="24"/>
                <w:szCs w:val="24"/>
                <w:shd w:val="clear" w:color="auto" w:fill="FFFFFF"/>
              </w:rPr>
              <w:t xml:space="preserve"> </w:t>
            </w:r>
            <w:r w:rsidRPr="00FD3CD3">
              <w:rPr>
                <w:rFonts w:ascii="Times New Roman" w:hAnsi="Times New Roman"/>
                <w:sz w:val="24"/>
                <w:szCs w:val="24"/>
              </w:rPr>
              <w:t>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учащихся на 1000 жителей</w:t>
            </w:r>
          </w:p>
        </w:tc>
        <w:tc>
          <w:tcPr>
            <w:tcW w:w="1646"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 xml:space="preserve">Расчет по демографии с (I-IX классы) - 108 </w:t>
            </w:r>
          </w:p>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rPr>
              <w:t xml:space="preserve">и (X-ХI классы) - 41 </w:t>
            </w:r>
          </w:p>
        </w:tc>
        <w:tc>
          <w:tcPr>
            <w:tcW w:w="1646"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Время транспортной доступности (в одну сторону), мин, не более</w:t>
            </w:r>
          </w:p>
        </w:tc>
        <w:tc>
          <w:tcPr>
            <w:tcW w:w="1646"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Начальное общее образование - 15</w:t>
            </w:r>
          </w:p>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Основное общее и среднее образование - 30</w:t>
            </w:r>
          </w:p>
        </w:tc>
      </w:tr>
      <w:tr w:rsidR="003C2EAC" w:rsidRPr="00FD3CD3" w:rsidTr="008F4946">
        <w:trPr>
          <w:gridBefore w:val="1"/>
          <w:trHeight w:val="335"/>
          <w:jc w:val="center"/>
        </w:trPr>
        <w:tc>
          <w:tcPr>
            <w:tcW w:w="562"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w:t>
            </w:r>
          </w:p>
        </w:tc>
        <w:tc>
          <w:tcPr>
            <w:tcW w:w="2694" w:type="dxa"/>
            <w:vAlign w:val="center"/>
          </w:tcPr>
          <w:p w:rsidR="003C2EAC" w:rsidRPr="00FD3CD3" w:rsidRDefault="003C2EAC" w:rsidP="00111F7F">
            <w:pPr>
              <w:widowControl w:val="0"/>
              <w:spacing w:after="0" w:line="240" w:lineRule="auto"/>
              <w:rPr>
                <w:rFonts w:ascii="Times New Roman" w:hAnsi="Times New Roman"/>
                <w:sz w:val="24"/>
                <w:szCs w:val="24"/>
                <w:shd w:val="clear" w:color="auto" w:fill="FFFFFF"/>
              </w:rPr>
            </w:pPr>
            <w:r w:rsidRPr="00FD3CD3">
              <w:rPr>
                <w:rFonts w:ascii="Times New Roman" w:hAnsi="Times New Roman"/>
                <w:sz w:val="24"/>
                <w:szCs w:val="24"/>
              </w:rPr>
              <w:t>Общеобразовательные организации, имеющие интернат, учащиеся</w:t>
            </w:r>
          </w:p>
        </w:tc>
        <w:tc>
          <w:tcPr>
            <w:tcW w:w="1646" w:type="dxa"/>
            <w:vAlign w:val="center"/>
          </w:tcPr>
          <w:p w:rsidR="003C2EAC" w:rsidRPr="00D92BAA" w:rsidRDefault="003C2EAC" w:rsidP="00111F7F">
            <w:pPr>
              <w:pStyle w:val="a0"/>
              <w:widowControl w:val="0"/>
              <w:ind w:left="-113" w:right="-113"/>
              <w:jc w:val="center"/>
              <w:rPr>
                <w:rFonts w:ascii="Times New Roman" w:hAnsi="Times New Roman"/>
              </w:rPr>
            </w:pPr>
            <w:r w:rsidRPr="00D92BAA">
              <w:rPr>
                <w:rFonts w:ascii="Times New Roman" w:hAnsi="Times New Roman"/>
              </w:rPr>
              <w:t>По заданию на проектирование</w:t>
            </w:r>
          </w:p>
        </w:tc>
        <w:tc>
          <w:tcPr>
            <w:tcW w:w="1646"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10% мест общей вместимости организации</w:t>
            </w:r>
          </w:p>
        </w:tc>
        <w:tc>
          <w:tcPr>
            <w:tcW w:w="3292" w:type="dxa"/>
            <w:gridSpan w:val="2"/>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Не нормируется</w:t>
            </w:r>
          </w:p>
        </w:tc>
      </w:tr>
      <w:tr w:rsidR="003C2EAC" w:rsidRPr="00FD3CD3" w:rsidTr="008F4946">
        <w:trPr>
          <w:gridBefore w:val="1"/>
          <w:trHeight w:val="335"/>
          <w:jc w:val="center"/>
        </w:trPr>
        <w:tc>
          <w:tcPr>
            <w:tcW w:w="562"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w:t>
            </w:r>
          </w:p>
        </w:tc>
        <w:tc>
          <w:tcPr>
            <w:tcW w:w="2694"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Межшкольный учебно-производственный комбинат, мест на 1 тыс. жителей</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lang w:eastAsia="ru-RU"/>
              </w:rPr>
            </w:pPr>
            <w:r w:rsidRPr="00FD3CD3">
              <w:rPr>
                <w:rFonts w:ascii="Times New Roman" w:hAnsi="Times New Roman"/>
                <w:sz w:val="24"/>
                <w:szCs w:val="24"/>
              </w:rPr>
              <w:t>мест</w:t>
            </w:r>
          </w:p>
        </w:tc>
        <w:tc>
          <w:tcPr>
            <w:tcW w:w="1646"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(8% общего числа школьников) 12</w:t>
            </w:r>
          </w:p>
        </w:tc>
        <w:tc>
          <w:tcPr>
            <w:tcW w:w="3292" w:type="dxa"/>
            <w:gridSpan w:val="2"/>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30 км транспортной доступности</w:t>
            </w:r>
          </w:p>
        </w:tc>
      </w:tr>
    </w:tbl>
    <w:p w:rsidR="003C2EAC" w:rsidRPr="00D92BAA" w:rsidRDefault="003C2EAC" w:rsidP="00F101E8">
      <w:pPr>
        <w:pStyle w:val="a0"/>
        <w:widowControl w:val="0"/>
        <w:ind w:firstLine="709"/>
        <w:jc w:val="both"/>
        <w:rPr>
          <w:rFonts w:ascii="Times New Roman" w:hAnsi="Times New Roman"/>
        </w:rPr>
      </w:pPr>
      <w:r w:rsidRPr="00D92BAA">
        <w:rPr>
          <w:rFonts w:ascii="Times New Roman" w:hAnsi="Times New Roman"/>
        </w:rPr>
        <w:t>Следует принимать 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w:t>
      </w:r>
    </w:p>
    <w:p w:rsidR="003C2EAC" w:rsidRPr="00D92BAA" w:rsidRDefault="003C2EAC" w:rsidP="00F101E8">
      <w:pPr>
        <w:widowControl w:val="0"/>
        <w:tabs>
          <w:tab w:val="left" w:pos="1200"/>
        </w:tabs>
        <w:spacing w:after="0" w:line="240" w:lineRule="auto"/>
        <w:ind w:firstLine="709"/>
        <w:jc w:val="both"/>
        <w:rPr>
          <w:rFonts w:ascii="Times New Roman" w:hAnsi="Times New Roman"/>
          <w:sz w:val="24"/>
          <w:szCs w:val="24"/>
        </w:rPr>
      </w:pPr>
      <w:r w:rsidRPr="00D92BAA">
        <w:rPr>
          <w:rFonts w:ascii="Times New Roman" w:hAnsi="Times New Roman"/>
          <w:sz w:val="24"/>
          <w:szCs w:val="24"/>
        </w:rPr>
        <w:t>В поселениях-новостройках* необходимо принимать не менее 180 мест на 1 тыс. чел.</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sz w:val="24"/>
          <w:szCs w:val="24"/>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(к 2020 году) - 25%.</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sz w:val="24"/>
          <w:szCs w:val="24"/>
        </w:rPr>
        <w:t>Подвоз учащихся осуществляется на транспорте, предназначенном для перевозки детей.</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sz w:val="24"/>
          <w:szCs w:val="24"/>
        </w:rPr>
        <w:t>Предельный пешеходный подход учащихся к месту сбора на остановке должен быть не более 500 м.</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sz w:val="24"/>
          <w:szCs w:val="24"/>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sz w:val="24"/>
          <w:szCs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b/>
          <w:sz w:val="24"/>
          <w:szCs w:val="24"/>
        </w:rPr>
        <w:t xml:space="preserve">2.3.3. </w:t>
      </w:r>
      <w:r w:rsidRPr="00D92BAA">
        <w:rPr>
          <w:rFonts w:ascii="Times New Roman" w:hAnsi="Times New Roman"/>
          <w:sz w:val="24"/>
          <w:szCs w:val="24"/>
        </w:rPr>
        <w:t>Расчетные показатели объектов дополнительного 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694"/>
        <w:gridCol w:w="1646"/>
        <w:gridCol w:w="1646"/>
        <w:gridCol w:w="1646"/>
        <w:gridCol w:w="1646"/>
      </w:tblGrid>
      <w:tr w:rsidR="003C2EAC" w:rsidRPr="00FD3CD3" w:rsidTr="002C5C9B">
        <w:trPr>
          <w:trHeight w:val="778"/>
          <w:jc w:val="center"/>
        </w:trPr>
        <w:tc>
          <w:tcPr>
            <w:tcW w:w="562" w:type="dxa"/>
            <w:vMerge w:val="restart"/>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w:t>
            </w:r>
            <w:r w:rsidRPr="00FD3CD3">
              <w:rPr>
                <w:rFonts w:ascii="Times New Roman" w:hAnsi="Times New Roman"/>
                <w:sz w:val="24"/>
                <w:szCs w:val="24"/>
              </w:rPr>
              <w:br/>
              <w:t>п/п</w:t>
            </w:r>
          </w:p>
        </w:tc>
        <w:tc>
          <w:tcPr>
            <w:tcW w:w="2694" w:type="dxa"/>
            <w:vMerge w:val="restart"/>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Наименование объекта</w:t>
            </w:r>
          </w:p>
        </w:tc>
        <w:tc>
          <w:tcPr>
            <w:tcW w:w="3292" w:type="dxa"/>
            <w:gridSpan w:val="2"/>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Минимально допустимый уровень обеспеченности</w:t>
            </w:r>
          </w:p>
        </w:tc>
        <w:tc>
          <w:tcPr>
            <w:tcW w:w="3292" w:type="dxa"/>
            <w:gridSpan w:val="2"/>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Максимально допустимый уровень территориальной доступности</w:t>
            </w:r>
          </w:p>
        </w:tc>
      </w:tr>
      <w:tr w:rsidR="003C2EAC" w:rsidRPr="00FD3CD3" w:rsidTr="002C5C9B">
        <w:trPr>
          <w:trHeight w:val="446"/>
          <w:jc w:val="center"/>
        </w:trPr>
        <w:tc>
          <w:tcPr>
            <w:tcW w:w="562" w:type="dxa"/>
            <w:vMerge/>
            <w:vAlign w:val="center"/>
          </w:tcPr>
          <w:p w:rsidR="003C2EAC" w:rsidRPr="00FD3CD3" w:rsidRDefault="003C2EAC" w:rsidP="00111F7F">
            <w:pPr>
              <w:widowControl w:val="0"/>
              <w:spacing w:after="0" w:line="240" w:lineRule="auto"/>
              <w:jc w:val="center"/>
              <w:rPr>
                <w:rFonts w:ascii="Times New Roman" w:hAnsi="Times New Roman"/>
                <w:b/>
                <w:sz w:val="24"/>
                <w:szCs w:val="24"/>
              </w:rPr>
            </w:pPr>
          </w:p>
        </w:tc>
        <w:tc>
          <w:tcPr>
            <w:tcW w:w="2694" w:type="dxa"/>
            <w:vMerge/>
            <w:vAlign w:val="center"/>
          </w:tcPr>
          <w:p w:rsidR="003C2EAC" w:rsidRPr="00FD3CD3" w:rsidRDefault="003C2EAC" w:rsidP="00111F7F">
            <w:pPr>
              <w:widowControl w:val="0"/>
              <w:spacing w:after="0" w:line="240" w:lineRule="auto"/>
              <w:jc w:val="center"/>
              <w:rPr>
                <w:rFonts w:ascii="Times New Roman" w:hAnsi="Times New Roman"/>
                <w:b/>
                <w:sz w:val="24"/>
                <w:szCs w:val="24"/>
              </w:rPr>
            </w:pP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Единица измерения</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Величина</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Единица измерения</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Величина</w:t>
            </w:r>
          </w:p>
        </w:tc>
      </w:tr>
      <w:tr w:rsidR="003C2EAC" w:rsidRPr="00FD3CD3" w:rsidTr="002C5C9B">
        <w:trPr>
          <w:trHeight w:val="446"/>
          <w:jc w:val="center"/>
        </w:trPr>
        <w:tc>
          <w:tcPr>
            <w:tcW w:w="562"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lang w:val="en-US"/>
              </w:rPr>
              <w:t>1</w:t>
            </w:r>
            <w:r w:rsidRPr="00FD3CD3">
              <w:rPr>
                <w:rFonts w:ascii="Times New Roman" w:hAnsi="Times New Roman"/>
                <w:sz w:val="24"/>
                <w:szCs w:val="24"/>
              </w:rPr>
              <w:t>.</w:t>
            </w:r>
          </w:p>
        </w:tc>
        <w:tc>
          <w:tcPr>
            <w:tcW w:w="2694"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Дворец (Дом) творчества школьников</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учащихся на 1000 жителей</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21</w:t>
            </w:r>
          </w:p>
        </w:tc>
        <w:tc>
          <w:tcPr>
            <w:tcW w:w="3292" w:type="dxa"/>
            <w:gridSpan w:val="2"/>
            <w:vMerge w:val="restart"/>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shd w:val="clear" w:color="auto" w:fill="FFFFFF"/>
              </w:rPr>
              <w:t>Время в пути к организации, реализующей программы дополнительного образования, от места проживания обучающегося, мин - 30</w:t>
            </w:r>
          </w:p>
        </w:tc>
      </w:tr>
      <w:tr w:rsidR="003C2EAC" w:rsidRPr="00FD3CD3" w:rsidTr="002C5C9B">
        <w:trPr>
          <w:trHeight w:val="446"/>
          <w:jc w:val="center"/>
        </w:trPr>
        <w:tc>
          <w:tcPr>
            <w:tcW w:w="562"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lang w:val="en-US"/>
              </w:rPr>
              <w:t>2</w:t>
            </w:r>
            <w:r w:rsidRPr="00FD3CD3">
              <w:rPr>
                <w:rFonts w:ascii="Times New Roman" w:hAnsi="Times New Roman"/>
                <w:sz w:val="24"/>
                <w:szCs w:val="24"/>
              </w:rPr>
              <w:t>.</w:t>
            </w:r>
          </w:p>
        </w:tc>
        <w:tc>
          <w:tcPr>
            <w:tcW w:w="2694"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Станция юных техников</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учащихся на 1000 жителей</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9</w:t>
            </w:r>
          </w:p>
        </w:tc>
        <w:tc>
          <w:tcPr>
            <w:tcW w:w="3292" w:type="dxa"/>
            <w:gridSpan w:val="2"/>
            <w:vMerge/>
            <w:vAlign w:val="center"/>
          </w:tcPr>
          <w:p w:rsidR="003C2EAC" w:rsidRPr="00FD3CD3" w:rsidRDefault="003C2EAC" w:rsidP="00111F7F">
            <w:pPr>
              <w:widowControl w:val="0"/>
              <w:spacing w:after="0" w:line="240" w:lineRule="auto"/>
              <w:jc w:val="both"/>
              <w:rPr>
                <w:rFonts w:ascii="Times New Roman" w:hAnsi="Times New Roman"/>
                <w:sz w:val="24"/>
                <w:szCs w:val="24"/>
              </w:rPr>
            </w:pPr>
          </w:p>
        </w:tc>
      </w:tr>
      <w:tr w:rsidR="003C2EAC" w:rsidRPr="00FD3CD3" w:rsidTr="002C5C9B">
        <w:trPr>
          <w:trHeight w:val="446"/>
          <w:jc w:val="center"/>
        </w:trPr>
        <w:tc>
          <w:tcPr>
            <w:tcW w:w="562"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lang w:val="en-US"/>
              </w:rPr>
              <w:t>3</w:t>
            </w:r>
            <w:r w:rsidRPr="00FD3CD3">
              <w:rPr>
                <w:rFonts w:ascii="Times New Roman" w:hAnsi="Times New Roman"/>
                <w:sz w:val="24"/>
                <w:szCs w:val="24"/>
              </w:rPr>
              <w:t>.</w:t>
            </w:r>
          </w:p>
        </w:tc>
        <w:tc>
          <w:tcPr>
            <w:tcW w:w="2694"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Станция юных натуралистов</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учащихся на 1000 жителей</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3</w:t>
            </w:r>
          </w:p>
        </w:tc>
        <w:tc>
          <w:tcPr>
            <w:tcW w:w="3292" w:type="dxa"/>
            <w:gridSpan w:val="2"/>
            <w:vMerge/>
            <w:vAlign w:val="center"/>
          </w:tcPr>
          <w:p w:rsidR="003C2EAC" w:rsidRPr="00FD3CD3" w:rsidRDefault="003C2EAC" w:rsidP="00111F7F">
            <w:pPr>
              <w:widowControl w:val="0"/>
              <w:spacing w:after="0" w:line="240" w:lineRule="auto"/>
              <w:jc w:val="both"/>
              <w:rPr>
                <w:rFonts w:ascii="Times New Roman" w:hAnsi="Times New Roman"/>
                <w:sz w:val="24"/>
                <w:szCs w:val="24"/>
              </w:rPr>
            </w:pPr>
          </w:p>
        </w:tc>
      </w:tr>
      <w:tr w:rsidR="003C2EAC" w:rsidRPr="00FD3CD3" w:rsidTr="002C5C9B">
        <w:trPr>
          <w:trHeight w:val="446"/>
          <w:jc w:val="center"/>
        </w:trPr>
        <w:tc>
          <w:tcPr>
            <w:tcW w:w="562"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lang w:val="en-US"/>
              </w:rPr>
              <w:t>4</w:t>
            </w:r>
            <w:r w:rsidRPr="00FD3CD3">
              <w:rPr>
                <w:rFonts w:ascii="Times New Roman" w:hAnsi="Times New Roman"/>
                <w:sz w:val="24"/>
                <w:szCs w:val="24"/>
              </w:rPr>
              <w:t>.</w:t>
            </w:r>
          </w:p>
        </w:tc>
        <w:tc>
          <w:tcPr>
            <w:tcW w:w="2694"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Станция юных туристов</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учащихся на 1000 жителей</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6</w:t>
            </w:r>
          </w:p>
        </w:tc>
        <w:tc>
          <w:tcPr>
            <w:tcW w:w="3292" w:type="dxa"/>
            <w:gridSpan w:val="2"/>
            <w:vMerge/>
            <w:vAlign w:val="center"/>
          </w:tcPr>
          <w:p w:rsidR="003C2EAC" w:rsidRPr="00FD3CD3" w:rsidRDefault="003C2EAC" w:rsidP="00111F7F">
            <w:pPr>
              <w:widowControl w:val="0"/>
              <w:spacing w:after="0" w:line="240" w:lineRule="auto"/>
              <w:jc w:val="both"/>
              <w:rPr>
                <w:rFonts w:ascii="Times New Roman" w:hAnsi="Times New Roman"/>
                <w:sz w:val="24"/>
                <w:szCs w:val="24"/>
              </w:rPr>
            </w:pPr>
          </w:p>
        </w:tc>
      </w:tr>
      <w:tr w:rsidR="003C2EAC" w:rsidRPr="00FD3CD3" w:rsidTr="002C5C9B">
        <w:trPr>
          <w:trHeight w:val="446"/>
          <w:jc w:val="center"/>
        </w:trPr>
        <w:tc>
          <w:tcPr>
            <w:tcW w:w="562"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lang w:val="en-US"/>
              </w:rPr>
              <w:t>5</w:t>
            </w:r>
            <w:r w:rsidRPr="00FD3CD3">
              <w:rPr>
                <w:rFonts w:ascii="Times New Roman" w:hAnsi="Times New Roman"/>
                <w:sz w:val="24"/>
                <w:szCs w:val="24"/>
              </w:rPr>
              <w:t>.</w:t>
            </w:r>
          </w:p>
        </w:tc>
        <w:tc>
          <w:tcPr>
            <w:tcW w:w="2694"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Детско-юношеская спортивная школа</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учащихся на 1000 жителей</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15</w:t>
            </w:r>
          </w:p>
        </w:tc>
        <w:tc>
          <w:tcPr>
            <w:tcW w:w="3292" w:type="dxa"/>
            <w:gridSpan w:val="2"/>
            <w:vMerge/>
            <w:vAlign w:val="center"/>
          </w:tcPr>
          <w:p w:rsidR="003C2EAC" w:rsidRPr="00FD3CD3" w:rsidRDefault="003C2EAC" w:rsidP="00111F7F">
            <w:pPr>
              <w:widowControl w:val="0"/>
              <w:spacing w:after="0" w:line="240" w:lineRule="auto"/>
              <w:jc w:val="both"/>
              <w:rPr>
                <w:rFonts w:ascii="Times New Roman" w:hAnsi="Times New Roman"/>
                <w:sz w:val="24"/>
                <w:szCs w:val="24"/>
              </w:rPr>
            </w:pPr>
          </w:p>
        </w:tc>
      </w:tr>
      <w:tr w:rsidR="003C2EAC" w:rsidRPr="00FD3CD3" w:rsidTr="002C5C9B">
        <w:trPr>
          <w:trHeight w:val="446"/>
          <w:jc w:val="center"/>
        </w:trPr>
        <w:tc>
          <w:tcPr>
            <w:tcW w:w="562"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lang w:val="en-US"/>
              </w:rPr>
              <w:t>6</w:t>
            </w:r>
            <w:r w:rsidRPr="00FD3CD3">
              <w:rPr>
                <w:rFonts w:ascii="Times New Roman" w:hAnsi="Times New Roman"/>
                <w:sz w:val="24"/>
                <w:szCs w:val="24"/>
              </w:rPr>
              <w:t>.</w:t>
            </w:r>
          </w:p>
        </w:tc>
        <w:tc>
          <w:tcPr>
            <w:tcW w:w="2694"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Детская школа искусств (музыкальная, художественная, хореографическая) в населенных пунктах с численностью населения от 3 до 10 тыс. человек</w:t>
            </w:r>
          </w:p>
        </w:tc>
        <w:tc>
          <w:tcPr>
            <w:tcW w:w="1646" w:type="dxa"/>
            <w:vAlign w:val="center"/>
          </w:tcPr>
          <w:p w:rsidR="003C2EAC" w:rsidRPr="00FD3CD3" w:rsidRDefault="003C2EAC" w:rsidP="00111F7F">
            <w:pPr>
              <w:widowControl w:val="0"/>
              <w:shd w:val="clear" w:color="auto" w:fill="FFFFFF"/>
              <w:spacing w:after="0" w:line="240" w:lineRule="auto"/>
              <w:jc w:val="center"/>
              <w:rPr>
                <w:rFonts w:ascii="Times New Roman" w:hAnsi="Times New Roman"/>
                <w:sz w:val="24"/>
                <w:szCs w:val="24"/>
              </w:rPr>
            </w:pPr>
            <w:r w:rsidRPr="00FD3CD3">
              <w:rPr>
                <w:rFonts w:ascii="Times New Roman" w:hAnsi="Times New Roman"/>
                <w:sz w:val="24"/>
                <w:szCs w:val="24"/>
              </w:rPr>
              <w:t>населенный пункт</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w:t>
            </w:r>
          </w:p>
        </w:tc>
        <w:tc>
          <w:tcPr>
            <w:tcW w:w="3292" w:type="dxa"/>
            <w:gridSpan w:val="2"/>
            <w:vMerge/>
            <w:vAlign w:val="center"/>
          </w:tcPr>
          <w:p w:rsidR="003C2EAC" w:rsidRPr="00FD3CD3" w:rsidRDefault="003C2EAC" w:rsidP="00111F7F">
            <w:pPr>
              <w:widowControl w:val="0"/>
              <w:spacing w:after="0" w:line="240" w:lineRule="auto"/>
              <w:jc w:val="both"/>
              <w:rPr>
                <w:rFonts w:ascii="Times New Roman" w:hAnsi="Times New Roman"/>
                <w:sz w:val="24"/>
                <w:szCs w:val="24"/>
              </w:rPr>
            </w:pPr>
          </w:p>
        </w:tc>
      </w:tr>
      <w:tr w:rsidR="003C2EAC" w:rsidRPr="00FD3CD3" w:rsidTr="002C5C9B">
        <w:trPr>
          <w:trHeight w:val="446"/>
          <w:jc w:val="center"/>
        </w:trPr>
        <w:tc>
          <w:tcPr>
            <w:tcW w:w="562"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7</w:t>
            </w:r>
          </w:p>
        </w:tc>
        <w:tc>
          <w:tcPr>
            <w:tcW w:w="2694" w:type="dxa"/>
            <w:vAlign w:val="center"/>
          </w:tcPr>
          <w:p w:rsidR="003C2EAC" w:rsidRPr="00FD3CD3" w:rsidRDefault="003C2EAC" w:rsidP="00111F7F">
            <w:pPr>
              <w:widowControl w:val="0"/>
              <w:spacing w:after="0" w:line="240" w:lineRule="auto"/>
              <w:rPr>
                <w:rFonts w:ascii="Times New Roman" w:hAnsi="Times New Roman"/>
                <w:sz w:val="24"/>
                <w:szCs w:val="24"/>
              </w:rPr>
            </w:pPr>
            <w:r w:rsidRPr="00FD3CD3">
              <w:rPr>
                <w:rFonts w:ascii="Times New Roman" w:hAnsi="Times New Roman"/>
                <w:sz w:val="24"/>
                <w:szCs w:val="24"/>
              </w:rPr>
              <w:t>Детская школа искусств (музыкальная, художественная, хореографическая) в населенных пунктах с численностью населения свыше 10 тыс. человек</w:t>
            </w:r>
          </w:p>
        </w:tc>
        <w:tc>
          <w:tcPr>
            <w:tcW w:w="1646" w:type="dxa"/>
            <w:vAlign w:val="center"/>
          </w:tcPr>
          <w:p w:rsidR="003C2EAC" w:rsidRPr="00FD3CD3" w:rsidRDefault="003C2EAC" w:rsidP="00111F7F">
            <w:pPr>
              <w:widowControl w:val="0"/>
              <w:shd w:val="clear" w:color="auto" w:fill="FFFFFF"/>
              <w:spacing w:after="0" w:line="240" w:lineRule="auto"/>
              <w:jc w:val="center"/>
              <w:rPr>
                <w:rFonts w:ascii="Times New Roman" w:hAnsi="Times New Roman"/>
                <w:sz w:val="24"/>
                <w:szCs w:val="24"/>
              </w:rPr>
            </w:pPr>
            <w:r w:rsidRPr="00FD3CD3">
              <w:rPr>
                <w:rFonts w:ascii="Times New Roman" w:hAnsi="Times New Roman"/>
                <w:sz w:val="24"/>
                <w:szCs w:val="24"/>
              </w:rPr>
              <w:t>учащихся на 1000 жителей</w:t>
            </w:r>
          </w:p>
        </w:tc>
        <w:tc>
          <w:tcPr>
            <w:tcW w:w="1646" w:type="dxa"/>
            <w:vAlign w:val="center"/>
          </w:tcPr>
          <w:p w:rsidR="003C2EAC" w:rsidRPr="00FD3CD3" w:rsidRDefault="003C2EAC" w:rsidP="00111F7F">
            <w:pPr>
              <w:widowControl w:val="0"/>
              <w:spacing w:after="0" w:line="240" w:lineRule="auto"/>
              <w:jc w:val="center"/>
              <w:rPr>
                <w:rFonts w:ascii="Times New Roman" w:hAnsi="Times New Roman"/>
                <w:sz w:val="24"/>
                <w:szCs w:val="24"/>
              </w:rPr>
            </w:pPr>
            <w:r w:rsidRPr="00FD3CD3">
              <w:rPr>
                <w:rFonts w:ascii="Times New Roman" w:hAnsi="Times New Roman"/>
                <w:sz w:val="24"/>
                <w:szCs w:val="24"/>
              </w:rPr>
              <w:t>15</w:t>
            </w:r>
          </w:p>
        </w:tc>
        <w:tc>
          <w:tcPr>
            <w:tcW w:w="3292" w:type="dxa"/>
            <w:gridSpan w:val="2"/>
            <w:vMerge/>
            <w:vAlign w:val="center"/>
          </w:tcPr>
          <w:p w:rsidR="003C2EAC" w:rsidRPr="00FD3CD3" w:rsidRDefault="003C2EAC" w:rsidP="00111F7F">
            <w:pPr>
              <w:widowControl w:val="0"/>
              <w:spacing w:after="0" w:line="240" w:lineRule="auto"/>
              <w:jc w:val="both"/>
              <w:rPr>
                <w:rFonts w:ascii="Times New Roman" w:hAnsi="Times New Roman"/>
                <w:sz w:val="24"/>
                <w:szCs w:val="24"/>
              </w:rPr>
            </w:pPr>
          </w:p>
        </w:tc>
      </w:tr>
    </w:tbl>
    <w:p w:rsidR="003C2EAC" w:rsidRPr="00D92BAA" w:rsidRDefault="003C2EAC" w:rsidP="00F101E8">
      <w:pPr>
        <w:widowControl w:val="0"/>
        <w:shd w:val="clear" w:color="auto" w:fill="FFFFFF"/>
        <w:spacing w:after="0" w:line="240" w:lineRule="auto"/>
        <w:ind w:firstLine="709"/>
        <w:jc w:val="both"/>
        <w:rPr>
          <w:rFonts w:ascii="Times New Roman" w:hAnsi="Times New Roman"/>
          <w:sz w:val="24"/>
          <w:szCs w:val="24"/>
        </w:rPr>
      </w:pPr>
      <w:r w:rsidRPr="00D92BAA">
        <w:rPr>
          <w:rFonts w:ascii="Times New Roman" w:hAnsi="Times New Roman"/>
          <w:sz w:val="24"/>
          <w:szCs w:val="24"/>
        </w:rPr>
        <w:t>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70-75%.</w:t>
      </w:r>
    </w:p>
    <w:p w:rsidR="003C2EAC" w:rsidRPr="00D92BAA" w:rsidRDefault="003C2EAC" w:rsidP="00F101E8">
      <w:pPr>
        <w:widowControl w:val="0"/>
        <w:shd w:val="clear" w:color="auto" w:fill="FFFFFF"/>
        <w:spacing w:after="0" w:line="240" w:lineRule="auto"/>
        <w:ind w:firstLine="709"/>
        <w:jc w:val="both"/>
        <w:rPr>
          <w:rFonts w:ascii="Times New Roman" w:hAnsi="Times New Roman"/>
          <w:sz w:val="24"/>
          <w:szCs w:val="24"/>
        </w:rPr>
      </w:pPr>
      <w:r w:rsidRPr="00D92BAA">
        <w:rPr>
          <w:rFonts w:ascii="Times New Roman" w:hAnsi="Times New Roman"/>
          <w:sz w:val="24"/>
          <w:szCs w:val="24"/>
        </w:rPr>
        <w:t>Количество организаций дополнительного образования детей рассчитывается пропорционально численности детей в возрасте от 5 до 18 лет, проживающих на территории субъекта Российской Федерации (при определении количества организаций дополнительного образования детей, расположенных в сельской местности, учитывается пешеходная доступность от места жительства обучающегося и [или] места нахождения образовательной организации, в которой обучающийся получает образование).</w:t>
      </w:r>
    </w:p>
    <w:p w:rsidR="003C2EAC" w:rsidRPr="00D92BAA" w:rsidRDefault="003C2EAC" w:rsidP="00F101E8">
      <w:pPr>
        <w:widowControl w:val="0"/>
        <w:shd w:val="clear" w:color="auto" w:fill="FFFFFF"/>
        <w:spacing w:after="0" w:line="240" w:lineRule="auto"/>
        <w:ind w:firstLine="709"/>
        <w:jc w:val="both"/>
        <w:rPr>
          <w:rFonts w:ascii="Times New Roman" w:hAnsi="Times New Roman"/>
          <w:sz w:val="24"/>
          <w:szCs w:val="24"/>
        </w:rPr>
      </w:pPr>
      <w:r w:rsidRPr="00D92BAA">
        <w:rPr>
          <w:rFonts w:ascii="Times New Roman" w:hAnsi="Times New Roman"/>
          <w:sz w:val="24"/>
          <w:szCs w:val="24"/>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учитываются следующие особенности.</w:t>
      </w:r>
    </w:p>
    <w:p w:rsidR="003C2EAC" w:rsidRPr="00D92BAA" w:rsidRDefault="003C2EAC" w:rsidP="00F101E8">
      <w:pPr>
        <w:widowControl w:val="0"/>
        <w:shd w:val="clear" w:color="auto" w:fill="FFFFFF"/>
        <w:spacing w:after="0" w:line="240" w:lineRule="auto"/>
        <w:ind w:firstLine="709"/>
        <w:jc w:val="both"/>
        <w:rPr>
          <w:rFonts w:ascii="Times New Roman" w:hAnsi="Times New Roman"/>
          <w:sz w:val="24"/>
          <w:szCs w:val="24"/>
        </w:rPr>
      </w:pPr>
      <w:r w:rsidRPr="00D92BAA">
        <w:rPr>
          <w:rFonts w:ascii="Times New Roman" w:hAnsi="Times New Roman"/>
          <w:sz w:val="24"/>
          <w:szCs w:val="24"/>
        </w:rPr>
        <w:t>Количество ДШИ в населенных пунктах с численностью населения от 3 до 10 тыс. человек определяется в расчете одна ДШИ на населенный пункт.</w:t>
      </w:r>
    </w:p>
    <w:p w:rsidR="003C2EAC" w:rsidRPr="00D92BAA" w:rsidRDefault="003C2EAC" w:rsidP="00F101E8">
      <w:pPr>
        <w:widowControl w:val="0"/>
        <w:shd w:val="clear" w:color="auto" w:fill="FFFFFF"/>
        <w:spacing w:after="0" w:line="240" w:lineRule="auto"/>
        <w:ind w:firstLine="709"/>
        <w:jc w:val="both"/>
        <w:rPr>
          <w:rFonts w:ascii="Times New Roman" w:hAnsi="Times New Roman"/>
          <w:sz w:val="24"/>
          <w:szCs w:val="24"/>
        </w:rPr>
      </w:pPr>
      <w:r w:rsidRPr="00D92BAA">
        <w:rPr>
          <w:rFonts w:ascii="Times New Roman" w:hAnsi="Times New Roman"/>
          <w:sz w:val="24"/>
          <w:szCs w:val="24"/>
        </w:rPr>
        <w:t>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1-8-х классов общеобразовательных организаций.</w:t>
      </w:r>
    </w:p>
    <w:p w:rsidR="003C2EAC" w:rsidRPr="00D92BAA" w:rsidRDefault="003C2EAC" w:rsidP="00F101E8">
      <w:pPr>
        <w:widowControl w:val="0"/>
        <w:spacing w:after="0" w:line="240" w:lineRule="auto"/>
        <w:ind w:firstLine="709"/>
        <w:jc w:val="both"/>
        <w:rPr>
          <w:rFonts w:ascii="Times New Roman" w:hAnsi="Times New Roman"/>
          <w:sz w:val="24"/>
          <w:szCs w:val="24"/>
          <w:shd w:val="clear" w:color="auto" w:fill="FFFFFF"/>
        </w:rPr>
      </w:pPr>
      <w:r w:rsidRPr="00D92BAA">
        <w:rPr>
          <w:rFonts w:ascii="Times New Roman" w:hAnsi="Times New Roman"/>
          <w:sz w:val="24"/>
          <w:szCs w:val="24"/>
          <w:shd w:val="clear" w:color="auto" w:fill="FFFFFF"/>
        </w:rPr>
        <w:t>Удельный вес числа образовательных организаций, реализующих программы дополнительного образования, в которых создана универсальная безбарьерная среда для инклюзивного образования детей-инвалидов, в общем числе образовательных организаций, реализующих программы дополнительного образования (к 2020 году) - 20%.</w:t>
      </w:r>
    </w:p>
    <w:p w:rsidR="003C2EAC" w:rsidRPr="00D92BAA" w:rsidRDefault="003C2EAC" w:rsidP="00F101E8">
      <w:pPr>
        <w:pStyle w:val="s1"/>
        <w:widowControl w:val="0"/>
        <w:shd w:val="clear" w:color="auto" w:fill="FFFFFF"/>
        <w:spacing w:before="0" w:beforeAutospacing="0" w:after="0" w:afterAutospacing="0"/>
        <w:ind w:firstLine="709"/>
        <w:jc w:val="both"/>
      </w:pPr>
      <w:r w:rsidRPr="00D92BAA">
        <w:rPr>
          <w:rStyle w:val="s10"/>
          <w:bCs/>
        </w:rPr>
        <w:t>Примечание:</w:t>
      </w:r>
    </w:p>
    <w:p w:rsidR="003C2EAC" w:rsidRPr="00D92BAA" w:rsidRDefault="003C2EAC" w:rsidP="008F4946">
      <w:pPr>
        <w:pStyle w:val="s1"/>
        <w:widowControl w:val="0"/>
        <w:numPr>
          <w:ilvl w:val="0"/>
          <w:numId w:val="4"/>
        </w:numPr>
        <w:shd w:val="clear" w:color="auto" w:fill="FFFFFF"/>
        <w:spacing w:before="0" w:beforeAutospacing="0" w:after="0" w:afterAutospacing="0"/>
        <w:jc w:val="both"/>
      </w:pPr>
      <w:r w:rsidRPr="00D92BAA">
        <w:t xml:space="preserve">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 согласно требованиям </w:t>
      </w:r>
      <w:hyperlink r:id="rId11" w:anchor="/document/6180772/entry/10502" w:history="1">
        <w:r w:rsidRPr="00D92BAA">
          <w:t>Примечания 2</w:t>
        </w:r>
        <w:r w:rsidRPr="00D92BAA">
          <w:rPr>
            <w:rStyle w:val="Hyperlink"/>
            <w:color w:val="auto"/>
            <w:u w:val="none"/>
          </w:rPr>
          <w:t xml:space="preserve"> Таблицы 10.1 пункта 10.4</w:t>
        </w:r>
      </w:hyperlink>
      <w:r w:rsidRPr="00D92BAA">
        <w:t xml:space="preserve"> СП 42.13330.2016.</w:t>
      </w:r>
    </w:p>
    <w:p w:rsidR="003C2EAC" w:rsidRPr="00D92BAA" w:rsidRDefault="003C2EAC" w:rsidP="008F4946">
      <w:pPr>
        <w:pStyle w:val="s1"/>
        <w:widowControl w:val="0"/>
        <w:numPr>
          <w:ilvl w:val="0"/>
          <w:numId w:val="4"/>
        </w:numPr>
        <w:shd w:val="clear" w:color="auto" w:fill="FFFFFF"/>
        <w:spacing w:before="0" w:beforeAutospacing="0" w:after="0" w:afterAutospacing="0"/>
        <w:jc w:val="both"/>
      </w:pPr>
      <w:r w:rsidRPr="00D92BAA">
        <w:t>Вместимость организаций в области образования и размеры их земельных участков следует принимать в соответствии с требованиями Приложения Д СП 42.13330.2016.</w:t>
      </w:r>
    </w:p>
    <w:p w:rsidR="003C2EAC" w:rsidRPr="00D92BAA" w:rsidRDefault="003C2EAC" w:rsidP="008F4946">
      <w:pPr>
        <w:pStyle w:val="s1"/>
        <w:widowControl w:val="0"/>
        <w:numPr>
          <w:ilvl w:val="0"/>
          <w:numId w:val="4"/>
        </w:numPr>
        <w:shd w:val="clear" w:color="auto" w:fill="FFFFFF"/>
        <w:spacing w:before="0" w:beforeAutospacing="0" w:after="0" w:afterAutospacing="0"/>
        <w:jc w:val="both"/>
      </w:pPr>
      <w:r w:rsidRPr="00D92BAA">
        <w:t>Размеры земельных участков организаций в области образования, не указанных в Приложении Д СП 42.13330.2016, следует принимать по заданию на проектирование.</w:t>
      </w:r>
    </w:p>
    <w:p w:rsidR="003C2EAC" w:rsidRPr="00D92BAA" w:rsidRDefault="003C2EAC" w:rsidP="008F4946">
      <w:pPr>
        <w:pStyle w:val="s1"/>
        <w:widowControl w:val="0"/>
        <w:numPr>
          <w:ilvl w:val="0"/>
          <w:numId w:val="4"/>
        </w:numPr>
        <w:shd w:val="clear" w:color="auto" w:fill="FFFFFF"/>
        <w:spacing w:before="0" w:beforeAutospacing="0" w:after="0" w:afterAutospacing="0"/>
        <w:jc w:val="both"/>
      </w:pPr>
      <w:r w:rsidRPr="00D92BAA">
        <w:t>Участки детских дошкольных организаций не должны примыкать непосредственно к магистральным улицам.</w:t>
      </w:r>
    </w:p>
    <w:p w:rsidR="003C2EAC" w:rsidRPr="006819D6" w:rsidRDefault="003C2EAC" w:rsidP="008F4946">
      <w:pPr>
        <w:pStyle w:val="s1"/>
        <w:widowControl w:val="0"/>
        <w:shd w:val="clear" w:color="auto" w:fill="FFFFFF"/>
        <w:spacing w:before="0" w:beforeAutospacing="0" w:after="0" w:afterAutospacing="0"/>
        <w:jc w:val="both"/>
      </w:pPr>
    </w:p>
    <w:p w:rsidR="003C2EAC" w:rsidRPr="00840CBA" w:rsidRDefault="003C2EAC" w:rsidP="008F4946">
      <w:pPr>
        <w:pStyle w:val="s3"/>
        <w:widowControl w:val="0"/>
        <w:shd w:val="clear" w:color="auto" w:fill="FFFFFF"/>
        <w:spacing w:before="0" w:beforeAutospacing="0" w:after="0" w:afterAutospacing="0"/>
        <w:ind w:firstLine="709"/>
        <w:jc w:val="both"/>
        <w:rPr>
          <w:b/>
        </w:rPr>
      </w:pPr>
      <w:r w:rsidRPr="00840CBA">
        <w:rPr>
          <w:b/>
        </w:rPr>
        <w:t>2.4.</w:t>
      </w:r>
      <w:r w:rsidRPr="00840CBA">
        <w:t xml:space="preserve"> </w:t>
      </w:r>
      <w:r w:rsidRPr="00840CBA">
        <w:rPr>
          <w:b/>
        </w:rPr>
        <w:t>Расчетные показатели минимально допустимого уровня обеспеченности объектами в област</w:t>
      </w:r>
      <w:bookmarkStart w:id="3" w:name="_GoBack"/>
      <w:bookmarkEnd w:id="3"/>
      <w:r w:rsidRPr="00840CBA">
        <w:rPr>
          <w:b/>
        </w:rPr>
        <w:t>и здравоохранения и расчетные показатели максимально допустимого уровня территориальной доступности таких объектов</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979"/>
        <w:gridCol w:w="3140"/>
        <w:gridCol w:w="2498"/>
        <w:gridCol w:w="2758"/>
      </w:tblGrid>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w:t>
            </w:r>
            <w:r w:rsidRPr="00D92BAA">
              <w:br/>
              <w:t>п/п</w:t>
            </w:r>
          </w:p>
        </w:tc>
        <w:tc>
          <w:tcPr>
            <w:tcW w:w="3140" w:type="dxa"/>
            <w:vAlign w:val="center"/>
          </w:tcPr>
          <w:p w:rsidR="003C2EAC" w:rsidRPr="00D92BAA" w:rsidRDefault="003C2EAC" w:rsidP="008F4946">
            <w:pPr>
              <w:pStyle w:val="s1"/>
              <w:widowControl w:val="0"/>
              <w:spacing w:before="0" w:beforeAutospacing="0" w:after="0" w:afterAutospacing="0"/>
              <w:jc w:val="center"/>
            </w:pPr>
            <w:r w:rsidRPr="00D92BAA">
              <w:t>Учреждение, организация, единица измерения</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Минимально допустимый уровень обеспеченности объектами</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Максимально допустимый уровень территориальной доступности объектов</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rPr>
                <w:i/>
              </w:rPr>
            </w:pPr>
            <w:r w:rsidRPr="00D92BAA">
              <w:rPr>
                <w:i/>
              </w:rPr>
              <w:t>1</w:t>
            </w:r>
          </w:p>
        </w:tc>
        <w:tc>
          <w:tcPr>
            <w:tcW w:w="3140" w:type="dxa"/>
            <w:vAlign w:val="center"/>
          </w:tcPr>
          <w:p w:rsidR="003C2EAC" w:rsidRPr="00D92BAA" w:rsidRDefault="003C2EAC" w:rsidP="008F4946">
            <w:pPr>
              <w:pStyle w:val="s1"/>
              <w:widowControl w:val="0"/>
              <w:spacing w:before="0" w:beforeAutospacing="0" w:after="0" w:afterAutospacing="0"/>
              <w:jc w:val="center"/>
              <w:rPr>
                <w:i/>
              </w:rPr>
            </w:pPr>
            <w:r w:rsidRPr="00D92BAA">
              <w:rPr>
                <w:i/>
              </w:rPr>
              <w:t>2</w:t>
            </w:r>
          </w:p>
        </w:tc>
        <w:tc>
          <w:tcPr>
            <w:tcW w:w="2498" w:type="dxa"/>
            <w:vAlign w:val="center"/>
          </w:tcPr>
          <w:p w:rsidR="003C2EAC" w:rsidRPr="00D92BAA" w:rsidRDefault="003C2EAC" w:rsidP="008F4946">
            <w:pPr>
              <w:pStyle w:val="s1"/>
              <w:widowControl w:val="0"/>
              <w:spacing w:before="0" w:beforeAutospacing="0" w:after="0" w:afterAutospacing="0"/>
              <w:jc w:val="center"/>
              <w:rPr>
                <w:i/>
              </w:rPr>
            </w:pPr>
            <w:r w:rsidRPr="00D92BAA">
              <w:rPr>
                <w:i/>
              </w:rPr>
              <w:t>3</w:t>
            </w:r>
          </w:p>
        </w:tc>
        <w:tc>
          <w:tcPr>
            <w:tcW w:w="2758" w:type="dxa"/>
            <w:vAlign w:val="center"/>
          </w:tcPr>
          <w:p w:rsidR="003C2EAC" w:rsidRPr="00D92BAA" w:rsidRDefault="003C2EAC" w:rsidP="008F4946">
            <w:pPr>
              <w:pStyle w:val="s1"/>
              <w:widowControl w:val="0"/>
              <w:spacing w:before="0" w:beforeAutospacing="0" w:after="0" w:afterAutospacing="0"/>
              <w:jc w:val="center"/>
              <w:rPr>
                <w:i/>
              </w:rPr>
            </w:pPr>
            <w:r w:rsidRPr="00D92BAA">
              <w:rPr>
                <w:i/>
              </w:rPr>
              <w:t>4</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p>
        </w:tc>
        <w:tc>
          <w:tcPr>
            <w:tcW w:w="3140" w:type="dxa"/>
            <w:vAlign w:val="center"/>
          </w:tcPr>
          <w:p w:rsidR="003C2EAC" w:rsidRPr="00D92BAA" w:rsidRDefault="003C2EAC" w:rsidP="008F4946">
            <w:pPr>
              <w:pStyle w:val="s1"/>
              <w:widowControl w:val="0"/>
              <w:spacing w:before="0" w:beforeAutospacing="0" w:after="0" w:afterAutospacing="0"/>
            </w:pPr>
            <w:r w:rsidRPr="00D92BAA">
              <w:t>Объекты в области здравоохранения местного значения</w:t>
            </w:r>
          </w:p>
        </w:tc>
        <w:tc>
          <w:tcPr>
            <w:tcW w:w="2498" w:type="dxa"/>
            <w:vAlign w:val="center"/>
          </w:tcPr>
          <w:p w:rsidR="003C2EAC" w:rsidRPr="00D92BAA" w:rsidRDefault="003C2EAC" w:rsidP="008F4946">
            <w:pPr>
              <w:pStyle w:val="s1"/>
              <w:widowControl w:val="0"/>
              <w:spacing w:before="0" w:beforeAutospacing="0" w:after="0" w:afterAutospacing="0"/>
              <w:jc w:val="center"/>
            </w:pPr>
          </w:p>
        </w:tc>
        <w:tc>
          <w:tcPr>
            <w:tcW w:w="2758" w:type="dxa"/>
            <w:vAlign w:val="center"/>
          </w:tcPr>
          <w:p w:rsidR="003C2EAC" w:rsidRPr="00D92BAA" w:rsidRDefault="003C2EAC" w:rsidP="008F4946">
            <w:pPr>
              <w:pStyle w:val="s1"/>
              <w:widowControl w:val="0"/>
              <w:spacing w:before="0" w:beforeAutospacing="0" w:after="0" w:afterAutospacing="0"/>
              <w:jc w:val="center"/>
            </w:pP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1</w:t>
            </w:r>
          </w:p>
        </w:tc>
        <w:tc>
          <w:tcPr>
            <w:tcW w:w="3140" w:type="dxa"/>
            <w:vAlign w:val="center"/>
          </w:tcPr>
          <w:p w:rsidR="003C2EAC" w:rsidRPr="00D92BAA" w:rsidRDefault="003C2EAC" w:rsidP="008F4946">
            <w:pPr>
              <w:pStyle w:val="s1"/>
              <w:widowControl w:val="0"/>
              <w:spacing w:before="0" w:beforeAutospacing="0" w:after="0" w:afterAutospacing="0"/>
            </w:pPr>
            <w:r w:rsidRPr="00D92BAA">
              <w:t>Поликлиника стоматологическая</w:t>
            </w:r>
          </w:p>
        </w:tc>
        <w:tc>
          <w:tcPr>
            <w:tcW w:w="2498" w:type="dxa"/>
            <w:vAlign w:val="center"/>
          </w:tcPr>
          <w:p w:rsidR="003C2EAC" w:rsidRPr="00D92BAA" w:rsidRDefault="003C2EAC" w:rsidP="008F4946">
            <w:pPr>
              <w:pStyle w:val="s1"/>
              <w:widowControl w:val="0"/>
              <w:spacing w:before="0" w:beforeAutospacing="0" w:after="0" w:afterAutospacing="0"/>
              <w:jc w:val="center"/>
            </w:pPr>
          </w:p>
        </w:tc>
        <w:tc>
          <w:tcPr>
            <w:tcW w:w="2758" w:type="dxa"/>
            <w:vAlign w:val="center"/>
          </w:tcPr>
          <w:p w:rsidR="003C2EAC" w:rsidRPr="00D92BAA" w:rsidRDefault="003C2EAC" w:rsidP="008F4946">
            <w:pPr>
              <w:pStyle w:val="s1"/>
              <w:widowControl w:val="0"/>
              <w:spacing w:before="0" w:beforeAutospacing="0" w:after="0" w:afterAutospacing="0"/>
              <w:jc w:val="center"/>
            </w:pP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p>
        </w:tc>
        <w:tc>
          <w:tcPr>
            <w:tcW w:w="3140" w:type="dxa"/>
            <w:vAlign w:val="center"/>
          </w:tcPr>
          <w:p w:rsidR="003C2EAC" w:rsidRPr="00D92BAA" w:rsidRDefault="003C2EAC" w:rsidP="008F4946">
            <w:pPr>
              <w:pStyle w:val="s1"/>
              <w:widowControl w:val="0"/>
              <w:spacing w:before="0" w:beforeAutospacing="0" w:after="0" w:afterAutospacing="0"/>
            </w:pPr>
            <w:r w:rsidRPr="00D92BAA">
              <w:t>Муниципальный район</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Не менее 1 до 100 тыс. чел.</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шаговой доступности, не превышающей 60 минут</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2</w:t>
            </w:r>
          </w:p>
        </w:tc>
        <w:tc>
          <w:tcPr>
            <w:tcW w:w="3140" w:type="dxa"/>
            <w:vAlign w:val="center"/>
          </w:tcPr>
          <w:p w:rsidR="003C2EAC" w:rsidRPr="00D92BAA" w:rsidRDefault="003C2EAC" w:rsidP="008F4946">
            <w:pPr>
              <w:pStyle w:val="s1"/>
              <w:widowControl w:val="0"/>
              <w:spacing w:before="0" w:beforeAutospacing="0" w:after="0" w:afterAutospacing="0"/>
            </w:pPr>
            <w:r w:rsidRPr="00D92BAA">
              <w:t>Детская поликлиника стоматологическая</w:t>
            </w:r>
          </w:p>
        </w:tc>
        <w:tc>
          <w:tcPr>
            <w:tcW w:w="2498" w:type="dxa"/>
            <w:vAlign w:val="center"/>
          </w:tcPr>
          <w:p w:rsidR="003C2EAC" w:rsidRPr="00D92BAA" w:rsidRDefault="003C2EAC" w:rsidP="008F4946">
            <w:pPr>
              <w:pStyle w:val="s1"/>
              <w:widowControl w:val="0"/>
              <w:spacing w:before="0" w:beforeAutospacing="0" w:after="0" w:afterAutospacing="0"/>
              <w:jc w:val="center"/>
            </w:pPr>
          </w:p>
        </w:tc>
        <w:tc>
          <w:tcPr>
            <w:tcW w:w="2758" w:type="dxa"/>
            <w:vAlign w:val="center"/>
          </w:tcPr>
          <w:p w:rsidR="003C2EAC" w:rsidRPr="00D92BAA" w:rsidRDefault="003C2EAC" w:rsidP="008F4946">
            <w:pPr>
              <w:pStyle w:val="s1"/>
              <w:widowControl w:val="0"/>
              <w:spacing w:before="0" w:beforeAutospacing="0" w:after="0" w:afterAutospacing="0"/>
              <w:jc w:val="center"/>
            </w:pP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p>
        </w:tc>
        <w:tc>
          <w:tcPr>
            <w:tcW w:w="3140" w:type="dxa"/>
            <w:vAlign w:val="center"/>
          </w:tcPr>
          <w:p w:rsidR="003C2EAC" w:rsidRPr="00D92BAA" w:rsidRDefault="003C2EAC" w:rsidP="008F4946">
            <w:pPr>
              <w:pStyle w:val="s1"/>
              <w:widowControl w:val="0"/>
              <w:spacing w:before="0" w:beforeAutospacing="0" w:after="0" w:afterAutospacing="0"/>
            </w:pPr>
            <w:r w:rsidRPr="00D92BAA">
              <w:t>Муниципальный район</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1 на 20-50 тыс. детей</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шаговой доступности, не превышающей 60 минут</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3</w:t>
            </w:r>
          </w:p>
        </w:tc>
        <w:tc>
          <w:tcPr>
            <w:tcW w:w="3140" w:type="dxa"/>
            <w:vAlign w:val="center"/>
          </w:tcPr>
          <w:p w:rsidR="003C2EAC" w:rsidRPr="00D92BAA" w:rsidRDefault="003C2EAC" w:rsidP="008F4946">
            <w:pPr>
              <w:pStyle w:val="s1"/>
              <w:widowControl w:val="0"/>
              <w:spacing w:before="0" w:beforeAutospacing="0" w:after="0" w:afterAutospacing="0"/>
            </w:pPr>
            <w:r w:rsidRPr="00D92BAA">
              <w:t>Районная больница</w:t>
            </w:r>
          </w:p>
        </w:tc>
        <w:tc>
          <w:tcPr>
            <w:tcW w:w="2498" w:type="dxa"/>
            <w:vAlign w:val="center"/>
          </w:tcPr>
          <w:p w:rsidR="003C2EAC" w:rsidRPr="00D92BAA" w:rsidRDefault="003C2EAC" w:rsidP="008F4946">
            <w:pPr>
              <w:pStyle w:val="s1"/>
              <w:widowControl w:val="0"/>
              <w:spacing w:before="0" w:beforeAutospacing="0" w:after="0" w:afterAutospacing="0"/>
              <w:jc w:val="center"/>
            </w:pPr>
          </w:p>
        </w:tc>
        <w:tc>
          <w:tcPr>
            <w:tcW w:w="2758" w:type="dxa"/>
            <w:vAlign w:val="center"/>
          </w:tcPr>
          <w:p w:rsidR="003C2EAC" w:rsidRPr="00D92BAA" w:rsidRDefault="003C2EAC" w:rsidP="008F4946">
            <w:pPr>
              <w:pStyle w:val="s1"/>
              <w:widowControl w:val="0"/>
              <w:spacing w:before="0" w:beforeAutospacing="0" w:after="0" w:afterAutospacing="0"/>
              <w:jc w:val="center"/>
            </w:pP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p>
        </w:tc>
        <w:tc>
          <w:tcPr>
            <w:tcW w:w="3140" w:type="dxa"/>
            <w:vAlign w:val="center"/>
          </w:tcPr>
          <w:p w:rsidR="003C2EAC" w:rsidRPr="00D92BAA" w:rsidRDefault="003C2EAC" w:rsidP="008F4946">
            <w:pPr>
              <w:pStyle w:val="s1"/>
              <w:widowControl w:val="0"/>
              <w:spacing w:before="0" w:beforeAutospacing="0" w:after="0" w:afterAutospacing="0"/>
            </w:pPr>
            <w:r w:rsidRPr="00D92BAA">
              <w:t>Муниципальный район</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1 на 20-100 тыс. чел</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шаговой доступности, не превышающей 60 минут</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4</w:t>
            </w:r>
          </w:p>
        </w:tc>
        <w:tc>
          <w:tcPr>
            <w:tcW w:w="3140" w:type="dxa"/>
            <w:vAlign w:val="center"/>
          </w:tcPr>
          <w:p w:rsidR="003C2EAC" w:rsidRPr="00D92BAA" w:rsidRDefault="003C2EAC" w:rsidP="008F4946">
            <w:pPr>
              <w:pStyle w:val="s1"/>
              <w:widowControl w:val="0"/>
              <w:spacing w:before="0" w:beforeAutospacing="0" w:after="0" w:afterAutospacing="0"/>
            </w:pPr>
            <w:r w:rsidRPr="00D92BAA">
              <w:t>Участковая больница</w:t>
            </w:r>
          </w:p>
        </w:tc>
        <w:tc>
          <w:tcPr>
            <w:tcW w:w="2498" w:type="dxa"/>
            <w:vAlign w:val="center"/>
          </w:tcPr>
          <w:p w:rsidR="003C2EAC" w:rsidRPr="00D92BAA" w:rsidRDefault="003C2EAC" w:rsidP="008F4946">
            <w:pPr>
              <w:pStyle w:val="s1"/>
              <w:widowControl w:val="0"/>
              <w:spacing w:before="0" w:beforeAutospacing="0" w:after="0" w:afterAutospacing="0"/>
              <w:jc w:val="center"/>
            </w:pPr>
          </w:p>
        </w:tc>
        <w:tc>
          <w:tcPr>
            <w:tcW w:w="2758" w:type="dxa"/>
            <w:vAlign w:val="center"/>
          </w:tcPr>
          <w:p w:rsidR="003C2EAC" w:rsidRPr="00D92BAA" w:rsidRDefault="003C2EAC" w:rsidP="008F4946">
            <w:pPr>
              <w:pStyle w:val="s1"/>
              <w:widowControl w:val="0"/>
              <w:spacing w:before="0" w:beforeAutospacing="0" w:after="0" w:afterAutospacing="0"/>
              <w:jc w:val="center"/>
            </w:pP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p>
        </w:tc>
        <w:tc>
          <w:tcPr>
            <w:tcW w:w="3140" w:type="dxa"/>
            <w:vAlign w:val="center"/>
          </w:tcPr>
          <w:p w:rsidR="003C2EAC" w:rsidRPr="00D92BAA" w:rsidRDefault="003C2EAC" w:rsidP="008F4946">
            <w:pPr>
              <w:pStyle w:val="s1"/>
              <w:widowControl w:val="0"/>
              <w:spacing w:before="0" w:beforeAutospacing="0" w:after="0" w:afterAutospacing="0"/>
            </w:pPr>
            <w:r w:rsidRPr="00D92BAA">
              <w:t>муниципальный район</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1 на 5-20 тыс. чел</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1,5 км</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5</w:t>
            </w:r>
          </w:p>
        </w:tc>
        <w:tc>
          <w:tcPr>
            <w:tcW w:w="3140" w:type="dxa"/>
            <w:vAlign w:val="center"/>
          </w:tcPr>
          <w:p w:rsidR="003C2EAC" w:rsidRPr="00D92BAA" w:rsidRDefault="003C2EAC" w:rsidP="008F4946">
            <w:pPr>
              <w:pStyle w:val="s1"/>
              <w:widowControl w:val="0"/>
              <w:spacing w:before="0" w:beforeAutospacing="0" w:after="0" w:afterAutospacing="0"/>
            </w:pPr>
            <w:r w:rsidRPr="00D92BAA">
              <w:t>Детская поликлиника</w:t>
            </w:r>
          </w:p>
        </w:tc>
        <w:tc>
          <w:tcPr>
            <w:tcW w:w="2498" w:type="dxa"/>
            <w:vAlign w:val="center"/>
          </w:tcPr>
          <w:p w:rsidR="003C2EAC" w:rsidRPr="00D92BAA" w:rsidRDefault="003C2EAC" w:rsidP="008F4946">
            <w:pPr>
              <w:pStyle w:val="s1"/>
              <w:widowControl w:val="0"/>
              <w:spacing w:before="0" w:beforeAutospacing="0" w:after="0" w:afterAutospacing="0"/>
              <w:jc w:val="center"/>
            </w:pPr>
          </w:p>
        </w:tc>
        <w:tc>
          <w:tcPr>
            <w:tcW w:w="2758" w:type="dxa"/>
            <w:vAlign w:val="center"/>
          </w:tcPr>
          <w:p w:rsidR="003C2EAC" w:rsidRPr="00D92BAA" w:rsidRDefault="003C2EAC" w:rsidP="008F4946">
            <w:pPr>
              <w:pStyle w:val="s1"/>
              <w:widowControl w:val="0"/>
              <w:spacing w:before="0" w:beforeAutospacing="0" w:after="0" w:afterAutospacing="0"/>
              <w:jc w:val="center"/>
            </w:pP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p>
        </w:tc>
        <w:tc>
          <w:tcPr>
            <w:tcW w:w="3140" w:type="dxa"/>
            <w:vAlign w:val="center"/>
          </w:tcPr>
          <w:p w:rsidR="003C2EAC" w:rsidRPr="00D92BAA" w:rsidRDefault="003C2EAC" w:rsidP="008F4946">
            <w:pPr>
              <w:pStyle w:val="s1"/>
              <w:widowControl w:val="0"/>
              <w:spacing w:before="0" w:beforeAutospacing="0" w:after="0" w:afterAutospacing="0"/>
            </w:pPr>
            <w:r w:rsidRPr="00D92BAA">
              <w:t>муниципальный район</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1 на 10-30 тыс. чел</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1,5 км</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6</w:t>
            </w:r>
          </w:p>
        </w:tc>
        <w:tc>
          <w:tcPr>
            <w:tcW w:w="3140" w:type="dxa"/>
            <w:vAlign w:val="center"/>
          </w:tcPr>
          <w:p w:rsidR="003C2EAC" w:rsidRPr="00D92BAA" w:rsidRDefault="003C2EAC" w:rsidP="008F4946">
            <w:pPr>
              <w:pStyle w:val="s1"/>
              <w:widowControl w:val="0"/>
              <w:spacing w:before="0" w:beforeAutospacing="0" w:after="0" w:afterAutospacing="0"/>
            </w:pPr>
            <w:r w:rsidRPr="00D92BAA">
              <w:t>Поликлиника</w:t>
            </w:r>
          </w:p>
        </w:tc>
        <w:tc>
          <w:tcPr>
            <w:tcW w:w="2498" w:type="dxa"/>
            <w:vAlign w:val="center"/>
          </w:tcPr>
          <w:p w:rsidR="003C2EAC" w:rsidRPr="00D92BAA" w:rsidRDefault="003C2EAC" w:rsidP="008F4946">
            <w:pPr>
              <w:pStyle w:val="s1"/>
              <w:widowControl w:val="0"/>
              <w:spacing w:before="0" w:beforeAutospacing="0" w:after="0" w:afterAutospacing="0"/>
              <w:jc w:val="center"/>
            </w:pPr>
          </w:p>
        </w:tc>
        <w:tc>
          <w:tcPr>
            <w:tcW w:w="2758" w:type="dxa"/>
            <w:vAlign w:val="center"/>
          </w:tcPr>
          <w:p w:rsidR="003C2EAC" w:rsidRPr="00D92BAA" w:rsidRDefault="003C2EAC" w:rsidP="008F4946">
            <w:pPr>
              <w:pStyle w:val="s1"/>
              <w:widowControl w:val="0"/>
              <w:spacing w:before="0" w:beforeAutospacing="0" w:after="0" w:afterAutospacing="0"/>
              <w:jc w:val="center"/>
            </w:pP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p>
        </w:tc>
        <w:tc>
          <w:tcPr>
            <w:tcW w:w="3140" w:type="dxa"/>
            <w:vAlign w:val="center"/>
          </w:tcPr>
          <w:p w:rsidR="003C2EAC" w:rsidRPr="00D92BAA" w:rsidRDefault="003C2EAC" w:rsidP="008F4946">
            <w:pPr>
              <w:pStyle w:val="s1"/>
              <w:widowControl w:val="0"/>
              <w:spacing w:before="0" w:beforeAutospacing="0" w:after="0" w:afterAutospacing="0"/>
            </w:pPr>
            <w:r w:rsidRPr="00D92BAA">
              <w:t>Муниципальный район</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1 на 20-50 тыс. чел</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шаговой доступности, не превышающей 60 минут</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7</w:t>
            </w:r>
          </w:p>
        </w:tc>
        <w:tc>
          <w:tcPr>
            <w:tcW w:w="3140" w:type="dxa"/>
            <w:vAlign w:val="center"/>
          </w:tcPr>
          <w:p w:rsidR="003C2EAC" w:rsidRPr="00D92BAA" w:rsidRDefault="003C2EAC" w:rsidP="008F4946">
            <w:pPr>
              <w:pStyle w:val="s1"/>
              <w:widowControl w:val="0"/>
              <w:spacing w:before="0" w:beforeAutospacing="0" w:after="0" w:afterAutospacing="0"/>
            </w:pPr>
            <w:r w:rsidRPr="00D92BAA">
              <w:t>Амбулатория, в том числе врачебная</w:t>
            </w:r>
            <w:hyperlink r:id="rId12" w:anchor="block_3333" w:history="1">
              <w:r w:rsidRPr="00D92BAA">
                <w:rPr>
                  <w:rStyle w:val="Hyperlink"/>
                  <w:color w:val="auto"/>
                  <w:u w:val="none"/>
                </w:rPr>
                <w:t>*(3)</w:t>
              </w:r>
            </w:hyperlink>
            <w:r w:rsidRPr="00D92BAA">
              <w:t>, или центр (отделение) общей врачебной практики (семейной медицины)</w:t>
            </w:r>
          </w:p>
        </w:tc>
        <w:tc>
          <w:tcPr>
            <w:tcW w:w="2498" w:type="dxa"/>
            <w:vAlign w:val="center"/>
          </w:tcPr>
          <w:p w:rsidR="003C2EAC" w:rsidRPr="00D92BAA" w:rsidRDefault="003C2EAC" w:rsidP="008F4946">
            <w:pPr>
              <w:pStyle w:val="s1"/>
              <w:widowControl w:val="0"/>
              <w:spacing w:before="0" w:beforeAutospacing="0" w:after="0" w:afterAutospacing="0"/>
              <w:jc w:val="center"/>
            </w:pPr>
          </w:p>
        </w:tc>
        <w:tc>
          <w:tcPr>
            <w:tcW w:w="2758" w:type="dxa"/>
            <w:vAlign w:val="center"/>
          </w:tcPr>
          <w:p w:rsidR="003C2EAC" w:rsidRPr="00D92BAA" w:rsidRDefault="003C2EAC" w:rsidP="008F4946">
            <w:pPr>
              <w:pStyle w:val="s1"/>
              <w:widowControl w:val="0"/>
              <w:spacing w:before="0" w:beforeAutospacing="0" w:after="0" w:afterAutospacing="0"/>
              <w:jc w:val="center"/>
            </w:pP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p>
        </w:tc>
        <w:tc>
          <w:tcPr>
            <w:tcW w:w="3140" w:type="dxa"/>
            <w:vAlign w:val="center"/>
          </w:tcPr>
          <w:p w:rsidR="003C2EAC" w:rsidRPr="00D92BAA" w:rsidRDefault="003C2EAC" w:rsidP="008F4946">
            <w:pPr>
              <w:pStyle w:val="s1"/>
              <w:widowControl w:val="0"/>
              <w:spacing w:before="0" w:beforeAutospacing="0" w:after="0" w:afterAutospacing="0"/>
            </w:pPr>
            <w:r w:rsidRPr="00D92BAA">
              <w:t>Муниципальный район</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1 на 2-10 тыс. чел</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1,5 км</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8</w:t>
            </w:r>
          </w:p>
        </w:tc>
        <w:tc>
          <w:tcPr>
            <w:tcW w:w="3140" w:type="dxa"/>
            <w:vAlign w:val="center"/>
          </w:tcPr>
          <w:p w:rsidR="003C2EAC" w:rsidRPr="00D92BAA" w:rsidRDefault="003C2EAC" w:rsidP="008F4946">
            <w:pPr>
              <w:pStyle w:val="s1"/>
              <w:widowControl w:val="0"/>
              <w:spacing w:before="0" w:beforeAutospacing="0" w:after="0" w:afterAutospacing="0"/>
            </w:pPr>
            <w:r w:rsidRPr="00D92BAA">
              <w:t>Станция скорой медицинской помощи 1 на 10 тыс. чел. в пределах зоны 15-минутной доступности на специальном автомобиле</w:t>
            </w:r>
          </w:p>
        </w:tc>
        <w:tc>
          <w:tcPr>
            <w:tcW w:w="2498" w:type="dxa"/>
            <w:vAlign w:val="center"/>
          </w:tcPr>
          <w:p w:rsidR="003C2EAC" w:rsidRPr="00D92BAA" w:rsidRDefault="003C2EAC" w:rsidP="008F4946">
            <w:pPr>
              <w:pStyle w:val="s1"/>
              <w:widowControl w:val="0"/>
              <w:spacing w:before="0" w:beforeAutospacing="0" w:after="0" w:afterAutospacing="0"/>
              <w:jc w:val="center"/>
            </w:pPr>
          </w:p>
        </w:tc>
        <w:tc>
          <w:tcPr>
            <w:tcW w:w="2758" w:type="dxa"/>
            <w:vAlign w:val="center"/>
          </w:tcPr>
          <w:p w:rsidR="003C2EAC" w:rsidRPr="00D92BAA" w:rsidRDefault="003C2EAC" w:rsidP="008F4946">
            <w:pPr>
              <w:pStyle w:val="s1"/>
              <w:widowControl w:val="0"/>
              <w:spacing w:before="0" w:beforeAutospacing="0" w:after="0" w:afterAutospacing="0"/>
              <w:jc w:val="center"/>
            </w:pP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p>
        </w:tc>
        <w:tc>
          <w:tcPr>
            <w:tcW w:w="3140" w:type="dxa"/>
            <w:vAlign w:val="center"/>
          </w:tcPr>
          <w:p w:rsidR="003C2EAC" w:rsidRPr="00D92BAA" w:rsidRDefault="003C2EAC" w:rsidP="008F4946">
            <w:pPr>
              <w:pStyle w:val="s1"/>
              <w:widowControl w:val="0"/>
              <w:spacing w:before="0" w:beforeAutospacing="0" w:after="0" w:afterAutospacing="0"/>
            </w:pPr>
            <w:r w:rsidRPr="00D92BAA">
              <w:t>Муниципальный район</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1 свыше 50 тыс. чел</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20-минутной транспортной доступности</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9</w:t>
            </w:r>
          </w:p>
        </w:tc>
        <w:tc>
          <w:tcPr>
            <w:tcW w:w="3140" w:type="dxa"/>
            <w:vAlign w:val="center"/>
          </w:tcPr>
          <w:p w:rsidR="003C2EAC" w:rsidRPr="00D92BAA" w:rsidRDefault="003C2EAC" w:rsidP="008F4946">
            <w:pPr>
              <w:pStyle w:val="s1"/>
              <w:widowControl w:val="0"/>
              <w:spacing w:before="0" w:beforeAutospacing="0" w:after="0" w:afterAutospacing="0"/>
            </w:pPr>
            <w:r w:rsidRPr="00D92BAA">
              <w:t>Выдвижные пункты скорой медицинской помощи, автомобиль</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1 на 5 тыс. чел. сельского населения</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30-минутной доступности на специальном автомобиле</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10</w:t>
            </w:r>
          </w:p>
        </w:tc>
        <w:tc>
          <w:tcPr>
            <w:tcW w:w="3140" w:type="dxa"/>
            <w:vAlign w:val="center"/>
          </w:tcPr>
          <w:p w:rsidR="003C2EAC" w:rsidRPr="00D92BAA" w:rsidRDefault="003C2EAC" w:rsidP="008F4946">
            <w:pPr>
              <w:pStyle w:val="s1"/>
              <w:widowControl w:val="0"/>
              <w:spacing w:before="0" w:beforeAutospacing="0" w:after="0" w:afterAutospacing="0"/>
            </w:pPr>
            <w:r w:rsidRPr="00D92BAA">
              <w:t>Фельдшерские или фельдшерско-акушерские пункты, объект</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По заданию на проектирование</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По заданию на проектирование</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11</w:t>
            </w:r>
          </w:p>
        </w:tc>
        <w:tc>
          <w:tcPr>
            <w:tcW w:w="3140" w:type="dxa"/>
            <w:vAlign w:val="center"/>
          </w:tcPr>
          <w:p w:rsidR="003C2EAC" w:rsidRPr="00D92BAA" w:rsidRDefault="003C2EAC" w:rsidP="008F4946">
            <w:pPr>
              <w:pStyle w:val="s1"/>
              <w:widowControl w:val="0"/>
              <w:spacing w:before="0" w:beforeAutospacing="0" w:after="0" w:afterAutospacing="0"/>
            </w:pPr>
            <w:r w:rsidRPr="00D92BAA">
              <w:t>Аптеки</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По заданию на проектирование</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По заданию на проектирование</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12</w:t>
            </w:r>
          </w:p>
        </w:tc>
        <w:tc>
          <w:tcPr>
            <w:tcW w:w="3140" w:type="dxa"/>
            <w:vAlign w:val="center"/>
          </w:tcPr>
          <w:p w:rsidR="003C2EAC" w:rsidRPr="00D92BAA" w:rsidRDefault="003C2EAC" w:rsidP="008F4946">
            <w:pPr>
              <w:pStyle w:val="s1"/>
              <w:widowControl w:val="0"/>
              <w:spacing w:before="0" w:beforeAutospacing="0" w:after="0" w:afterAutospacing="0"/>
            </w:pPr>
            <w:r w:rsidRPr="00D92BAA">
              <w:t>Молочные кухни, порция в сутки на одного ребенка (до 1 года)</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По заданию на проектирование</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По заданию на проектирование</w:t>
            </w:r>
          </w:p>
        </w:tc>
      </w:tr>
      <w:tr w:rsidR="003C2EAC" w:rsidRPr="00FD3CD3" w:rsidTr="008F4946">
        <w:trPr>
          <w:jc w:val="center"/>
        </w:trPr>
        <w:tc>
          <w:tcPr>
            <w:tcW w:w="979" w:type="dxa"/>
            <w:vAlign w:val="center"/>
          </w:tcPr>
          <w:p w:rsidR="003C2EAC" w:rsidRPr="00D92BAA" w:rsidRDefault="003C2EAC" w:rsidP="008F4946">
            <w:pPr>
              <w:pStyle w:val="s1"/>
              <w:widowControl w:val="0"/>
              <w:spacing w:before="0" w:beforeAutospacing="0" w:after="0" w:afterAutospacing="0"/>
              <w:jc w:val="center"/>
            </w:pPr>
            <w:r w:rsidRPr="00D92BAA">
              <w:t>13</w:t>
            </w:r>
          </w:p>
        </w:tc>
        <w:tc>
          <w:tcPr>
            <w:tcW w:w="3140" w:type="dxa"/>
            <w:vAlign w:val="center"/>
          </w:tcPr>
          <w:p w:rsidR="003C2EAC" w:rsidRPr="00D92BAA" w:rsidRDefault="003C2EAC" w:rsidP="008F4946">
            <w:pPr>
              <w:pStyle w:val="s1"/>
              <w:widowControl w:val="0"/>
              <w:spacing w:before="0" w:beforeAutospacing="0" w:after="0" w:afterAutospacing="0"/>
            </w:pPr>
            <w:r w:rsidRPr="00D92BAA">
              <w:t>Раздаточные пункты молочных кухонь, м² общей площади на одного ребенка (до 1 года)</w:t>
            </w:r>
          </w:p>
        </w:tc>
        <w:tc>
          <w:tcPr>
            <w:tcW w:w="2498" w:type="dxa"/>
            <w:vAlign w:val="center"/>
          </w:tcPr>
          <w:p w:rsidR="003C2EAC" w:rsidRPr="00D92BAA" w:rsidRDefault="003C2EAC" w:rsidP="008F4946">
            <w:pPr>
              <w:pStyle w:val="s1"/>
              <w:widowControl w:val="0"/>
              <w:spacing w:before="0" w:beforeAutospacing="0" w:after="0" w:afterAutospacing="0"/>
              <w:jc w:val="center"/>
            </w:pPr>
            <w:r w:rsidRPr="00D92BAA">
              <w:t>По заданию на проектирование</w:t>
            </w:r>
          </w:p>
        </w:tc>
        <w:tc>
          <w:tcPr>
            <w:tcW w:w="2758" w:type="dxa"/>
            <w:vAlign w:val="center"/>
          </w:tcPr>
          <w:p w:rsidR="003C2EAC" w:rsidRPr="00D92BAA" w:rsidRDefault="003C2EAC" w:rsidP="008F4946">
            <w:pPr>
              <w:pStyle w:val="s1"/>
              <w:widowControl w:val="0"/>
              <w:spacing w:before="0" w:beforeAutospacing="0" w:after="0" w:afterAutospacing="0"/>
              <w:jc w:val="center"/>
            </w:pPr>
            <w:r w:rsidRPr="00D92BAA">
              <w:t>По заданию на проектирование</w:t>
            </w:r>
          </w:p>
        </w:tc>
      </w:tr>
    </w:tbl>
    <w:p w:rsidR="003C2EAC" w:rsidRPr="00D92BAA" w:rsidRDefault="003C2EAC" w:rsidP="00F101E8">
      <w:pPr>
        <w:pStyle w:val="s1"/>
        <w:widowControl w:val="0"/>
        <w:spacing w:before="0" w:beforeAutospacing="0" w:after="0" w:afterAutospacing="0"/>
        <w:ind w:firstLine="709"/>
        <w:jc w:val="both"/>
      </w:pPr>
      <w:r w:rsidRPr="00D92BAA">
        <w:rPr>
          <w:rStyle w:val="s10"/>
          <w:bCs/>
        </w:rPr>
        <w:t>Примечание:</w:t>
      </w:r>
    </w:p>
    <w:p w:rsidR="003C2EAC" w:rsidRPr="00D92BAA" w:rsidRDefault="003C2EAC" w:rsidP="008F4946">
      <w:pPr>
        <w:pStyle w:val="s1"/>
        <w:widowControl w:val="0"/>
        <w:numPr>
          <w:ilvl w:val="0"/>
          <w:numId w:val="6"/>
        </w:numPr>
        <w:spacing w:before="0" w:beforeAutospacing="0" w:after="0" w:afterAutospacing="0"/>
        <w:jc w:val="both"/>
      </w:pPr>
      <w:r w:rsidRPr="00D92BAA">
        <w:t>Показатель обеспечения койками в больничных учреждениях не должен учитывать места в дневных стационарах.</w:t>
      </w:r>
    </w:p>
    <w:p w:rsidR="003C2EAC" w:rsidRPr="00D92BAA" w:rsidRDefault="003C2EAC" w:rsidP="008F4946">
      <w:pPr>
        <w:pStyle w:val="s1"/>
        <w:widowControl w:val="0"/>
        <w:numPr>
          <w:ilvl w:val="0"/>
          <w:numId w:val="6"/>
        </w:numPr>
        <w:spacing w:before="0" w:beforeAutospacing="0" w:after="0" w:afterAutospacing="0"/>
        <w:jc w:val="both"/>
      </w:pPr>
      <w:r w:rsidRPr="00D92BAA">
        <w:t>Фельдшерско-акушерский пункт рекомендуется размещать в сельских населенных пунктах с численностью населения 300 человек, отдаленных от других населенных пунктов водными и другими преградами.</w:t>
      </w:r>
    </w:p>
    <w:p w:rsidR="003C2EAC" w:rsidRPr="00D92BAA" w:rsidRDefault="003C2EAC" w:rsidP="008F4946">
      <w:pPr>
        <w:pStyle w:val="s1"/>
        <w:widowControl w:val="0"/>
        <w:numPr>
          <w:ilvl w:val="0"/>
          <w:numId w:val="6"/>
        </w:numPr>
        <w:spacing w:before="0" w:beforeAutospacing="0" w:after="0" w:afterAutospacing="0"/>
        <w:jc w:val="both"/>
      </w:pPr>
      <w:r w:rsidRPr="00D92BAA">
        <w:t>В сельских населенных пунктах рекомендуется размещать одну аптеку или аптечный пункт на сельское поселение. Аптечный пункт следует размещать в случае отсутствия аптеки на территории населенного пункта. В сельских населенных пунктах допускается размещать один аптечный пункт на несколько населенных пунктов при соответствующем обосновании.</w:t>
      </w:r>
    </w:p>
    <w:p w:rsidR="003C2EAC" w:rsidRPr="00D92BAA" w:rsidRDefault="003C2EAC" w:rsidP="008F4946">
      <w:pPr>
        <w:pStyle w:val="s1"/>
        <w:widowControl w:val="0"/>
        <w:numPr>
          <w:ilvl w:val="0"/>
          <w:numId w:val="6"/>
        </w:numPr>
        <w:spacing w:before="0" w:beforeAutospacing="0" w:after="0" w:afterAutospacing="0"/>
        <w:jc w:val="both"/>
      </w:pPr>
      <w:r w:rsidRPr="00D92BAA">
        <w:t xml:space="preserve">Лечебно-профилактические организации размещаются в соответствии с требованиями </w:t>
      </w:r>
      <w:hyperlink r:id="rId13" w:anchor="/document/12177989/entry/10000" w:history="1">
        <w:r w:rsidRPr="00D92BAA">
          <w:rPr>
            <w:rStyle w:val="Hyperlink"/>
            <w:color w:val="auto"/>
            <w:u w:val="none"/>
          </w:rPr>
          <w:t>СанПиН 2.1.3.2630-10</w:t>
        </w:r>
      </w:hyperlink>
      <w:r w:rsidRPr="00D92BAA">
        <w:t>.</w:t>
      </w:r>
    </w:p>
    <w:p w:rsidR="003C2EAC" w:rsidRPr="00D92BAA" w:rsidRDefault="003C2EAC" w:rsidP="008F4946">
      <w:pPr>
        <w:pStyle w:val="s1"/>
        <w:widowControl w:val="0"/>
        <w:numPr>
          <w:ilvl w:val="0"/>
          <w:numId w:val="6"/>
        </w:numPr>
        <w:spacing w:before="0" w:beforeAutospacing="0" w:after="0" w:afterAutospacing="0"/>
        <w:jc w:val="both"/>
      </w:pPr>
      <w:r w:rsidRPr="00D92BAA">
        <w:t xml:space="preserve">Вместимость организаций в области здравоохранения и размеры их земельных участков следует принимать в соответствии с требованиями Приложения Д СП 42.13330.2016 и </w:t>
      </w:r>
      <w:hyperlink r:id="rId14" w:anchor="/document/12177989/entry/10000" w:history="1">
        <w:r w:rsidRPr="00D92BAA">
          <w:rPr>
            <w:rStyle w:val="Hyperlink"/>
            <w:color w:val="auto"/>
            <w:u w:val="none"/>
          </w:rPr>
          <w:t>СанПиН 2.1.3.2630-10</w:t>
        </w:r>
      </w:hyperlink>
      <w:r w:rsidRPr="00D92BAA">
        <w:t>.</w:t>
      </w:r>
    </w:p>
    <w:p w:rsidR="003C2EAC" w:rsidRPr="00D92BAA" w:rsidRDefault="003C2EAC" w:rsidP="008F4946">
      <w:pPr>
        <w:pStyle w:val="s1"/>
        <w:widowControl w:val="0"/>
        <w:numPr>
          <w:ilvl w:val="0"/>
          <w:numId w:val="6"/>
        </w:numPr>
        <w:spacing w:before="0" w:beforeAutospacing="0" w:after="0" w:afterAutospacing="0"/>
        <w:jc w:val="both"/>
      </w:pPr>
      <w:r w:rsidRPr="00D92BAA">
        <w:t>Станции скорой медицинской помощи, отделения скорой медицинской помощи поликлиники (больницы, больницы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3C2EAC" w:rsidRPr="00D92BAA" w:rsidRDefault="003C2EAC" w:rsidP="008F4946">
      <w:pPr>
        <w:pStyle w:val="s1"/>
        <w:widowControl w:val="0"/>
        <w:spacing w:before="0" w:beforeAutospacing="0" w:after="0" w:afterAutospacing="0"/>
        <w:jc w:val="both"/>
      </w:pPr>
    </w:p>
    <w:p w:rsidR="003C2EAC" w:rsidRPr="003E59AA" w:rsidRDefault="003C2EAC" w:rsidP="008F4946">
      <w:pPr>
        <w:pStyle w:val="s3"/>
        <w:widowControl w:val="0"/>
        <w:spacing w:before="0" w:beforeAutospacing="0" w:after="0" w:afterAutospacing="0"/>
        <w:ind w:firstLine="709"/>
        <w:jc w:val="both"/>
        <w:rPr>
          <w:b/>
        </w:rPr>
      </w:pPr>
      <w:r w:rsidRPr="00D92BAA">
        <w:rPr>
          <w:b/>
        </w:rPr>
        <w:t>2.5</w:t>
      </w:r>
      <w:r w:rsidRPr="003E59AA">
        <w:rPr>
          <w:b/>
        </w:rPr>
        <w:t>.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40"/>
        <w:gridCol w:w="3124"/>
        <w:gridCol w:w="2482"/>
        <w:gridCol w:w="2819"/>
      </w:tblGrid>
      <w:tr w:rsidR="003C2EAC" w:rsidRPr="00FD3CD3" w:rsidTr="008F4946">
        <w:trPr>
          <w:jc w:val="center"/>
        </w:trPr>
        <w:tc>
          <w:tcPr>
            <w:tcW w:w="1040" w:type="dxa"/>
            <w:vAlign w:val="center"/>
          </w:tcPr>
          <w:p w:rsidR="003C2EAC" w:rsidRPr="00D92BAA" w:rsidRDefault="003C2EAC" w:rsidP="008F4946">
            <w:pPr>
              <w:pStyle w:val="s1"/>
              <w:widowControl w:val="0"/>
              <w:spacing w:before="0" w:beforeAutospacing="0" w:after="0" w:afterAutospacing="0"/>
              <w:jc w:val="center"/>
            </w:pPr>
            <w:r w:rsidRPr="00D92BAA">
              <w:t>№</w:t>
            </w:r>
            <w:r w:rsidRPr="00D92BAA">
              <w:br/>
              <w:t>п/п</w:t>
            </w:r>
          </w:p>
        </w:tc>
        <w:tc>
          <w:tcPr>
            <w:tcW w:w="3124" w:type="dxa"/>
            <w:vAlign w:val="center"/>
          </w:tcPr>
          <w:p w:rsidR="003C2EAC" w:rsidRPr="00D92BAA" w:rsidRDefault="003C2EAC" w:rsidP="008F4946">
            <w:pPr>
              <w:pStyle w:val="s1"/>
              <w:widowControl w:val="0"/>
              <w:spacing w:before="0" w:beforeAutospacing="0" w:after="0" w:afterAutospacing="0"/>
              <w:jc w:val="center"/>
            </w:pPr>
            <w:r w:rsidRPr="00D92BAA">
              <w:t>Учреждение, объект, единица измерения</w:t>
            </w:r>
          </w:p>
        </w:tc>
        <w:tc>
          <w:tcPr>
            <w:tcW w:w="2482" w:type="dxa"/>
            <w:vAlign w:val="center"/>
          </w:tcPr>
          <w:p w:rsidR="003C2EAC" w:rsidRPr="00D92BAA" w:rsidRDefault="003C2EAC" w:rsidP="008F4946">
            <w:pPr>
              <w:pStyle w:val="s1"/>
              <w:widowControl w:val="0"/>
              <w:spacing w:before="0" w:beforeAutospacing="0" w:after="0" w:afterAutospacing="0"/>
              <w:jc w:val="center"/>
            </w:pPr>
            <w:r w:rsidRPr="00D92BAA">
              <w:t>Минимально допустимый уровень обеспеченности объектами</w:t>
            </w:r>
          </w:p>
        </w:tc>
        <w:tc>
          <w:tcPr>
            <w:tcW w:w="2819" w:type="dxa"/>
            <w:vAlign w:val="center"/>
          </w:tcPr>
          <w:p w:rsidR="003C2EAC" w:rsidRPr="00D92BAA" w:rsidRDefault="003C2EAC" w:rsidP="008F4946">
            <w:pPr>
              <w:pStyle w:val="s1"/>
              <w:widowControl w:val="0"/>
              <w:spacing w:before="0" w:beforeAutospacing="0" w:after="0" w:afterAutospacing="0"/>
              <w:jc w:val="center"/>
            </w:pPr>
            <w:r w:rsidRPr="00D92BAA">
              <w:t>Максимально допустимый уровень территориальной доступности объектов</w:t>
            </w:r>
          </w:p>
        </w:tc>
      </w:tr>
      <w:tr w:rsidR="003C2EAC" w:rsidRPr="00FD3CD3" w:rsidTr="008F4946">
        <w:trPr>
          <w:jc w:val="center"/>
        </w:trPr>
        <w:tc>
          <w:tcPr>
            <w:tcW w:w="1040" w:type="dxa"/>
            <w:vAlign w:val="center"/>
          </w:tcPr>
          <w:p w:rsidR="003C2EAC" w:rsidRPr="00D92BAA" w:rsidRDefault="003C2EAC" w:rsidP="008F4946">
            <w:pPr>
              <w:pStyle w:val="s1"/>
              <w:widowControl w:val="0"/>
              <w:spacing w:before="0" w:beforeAutospacing="0" w:after="0" w:afterAutospacing="0"/>
              <w:jc w:val="center"/>
            </w:pPr>
            <w:r w:rsidRPr="00D92BAA">
              <w:t>1</w:t>
            </w:r>
          </w:p>
        </w:tc>
        <w:tc>
          <w:tcPr>
            <w:tcW w:w="3124" w:type="dxa"/>
            <w:vAlign w:val="center"/>
          </w:tcPr>
          <w:p w:rsidR="003C2EAC" w:rsidRPr="00D92BAA" w:rsidRDefault="003C2EAC" w:rsidP="008F4946">
            <w:pPr>
              <w:pStyle w:val="s1"/>
              <w:widowControl w:val="0"/>
              <w:spacing w:before="0" w:beforeAutospacing="0" w:after="0" w:afterAutospacing="0"/>
              <w:jc w:val="center"/>
            </w:pPr>
            <w:r w:rsidRPr="00D92BAA">
              <w:t>2</w:t>
            </w:r>
          </w:p>
        </w:tc>
        <w:tc>
          <w:tcPr>
            <w:tcW w:w="2482" w:type="dxa"/>
            <w:vAlign w:val="center"/>
          </w:tcPr>
          <w:p w:rsidR="003C2EAC" w:rsidRPr="00D92BAA" w:rsidRDefault="003C2EAC" w:rsidP="008F4946">
            <w:pPr>
              <w:pStyle w:val="s1"/>
              <w:widowControl w:val="0"/>
              <w:spacing w:before="0" w:beforeAutospacing="0" w:after="0" w:afterAutospacing="0"/>
              <w:jc w:val="center"/>
            </w:pPr>
            <w:r w:rsidRPr="00D92BAA">
              <w:t>3</w:t>
            </w:r>
          </w:p>
        </w:tc>
        <w:tc>
          <w:tcPr>
            <w:tcW w:w="2819" w:type="dxa"/>
            <w:vAlign w:val="center"/>
          </w:tcPr>
          <w:p w:rsidR="003C2EAC" w:rsidRPr="00D92BAA" w:rsidRDefault="003C2EAC" w:rsidP="008F4946">
            <w:pPr>
              <w:pStyle w:val="s1"/>
              <w:widowControl w:val="0"/>
              <w:spacing w:before="0" w:beforeAutospacing="0" w:after="0" w:afterAutospacing="0"/>
              <w:jc w:val="center"/>
            </w:pPr>
            <w:r w:rsidRPr="00D92BAA">
              <w:t>4</w:t>
            </w:r>
          </w:p>
        </w:tc>
      </w:tr>
      <w:tr w:rsidR="003C2EAC" w:rsidRPr="00FD3CD3" w:rsidTr="008F4946">
        <w:trPr>
          <w:jc w:val="center"/>
        </w:trPr>
        <w:tc>
          <w:tcPr>
            <w:tcW w:w="1040" w:type="dxa"/>
            <w:vAlign w:val="center"/>
          </w:tcPr>
          <w:p w:rsidR="003C2EAC" w:rsidRPr="00D92BAA" w:rsidRDefault="003C2EAC" w:rsidP="008F4946">
            <w:pPr>
              <w:pStyle w:val="s1"/>
              <w:widowControl w:val="0"/>
              <w:spacing w:before="0" w:beforeAutospacing="0" w:after="0" w:afterAutospacing="0"/>
              <w:jc w:val="center"/>
            </w:pPr>
          </w:p>
        </w:tc>
        <w:tc>
          <w:tcPr>
            <w:tcW w:w="3124" w:type="dxa"/>
            <w:vAlign w:val="center"/>
          </w:tcPr>
          <w:p w:rsidR="003C2EAC" w:rsidRPr="00D92BAA" w:rsidRDefault="003C2EAC" w:rsidP="008F4946">
            <w:pPr>
              <w:pStyle w:val="s1"/>
              <w:widowControl w:val="0"/>
              <w:spacing w:before="0" w:beforeAutospacing="0" w:after="0" w:afterAutospacing="0"/>
            </w:pPr>
            <w:r w:rsidRPr="00D92BAA">
              <w:t>Объекты в области физической культуры и спорта местного значения</w:t>
            </w:r>
          </w:p>
        </w:tc>
        <w:tc>
          <w:tcPr>
            <w:tcW w:w="2482" w:type="dxa"/>
            <w:vAlign w:val="center"/>
          </w:tcPr>
          <w:p w:rsidR="003C2EAC" w:rsidRPr="00D92BAA" w:rsidRDefault="003C2EAC" w:rsidP="008F4946">
            <w:pPr>
              <w:pStyle w:val="s1"/>
              <w:widowControl w:val="0"/>
              <w:spacing w:before="0" w:beforeAutospacing="0" w:after="0" w:afterAutospacing="0"/>
              <w:jc w:val="center"/>
            </w:pPr>
          </w:p>
        </w:tc>
        <w:tc>
          <w:tcPr>
            <w:tcW w:w="2819" w:type="dxa"/>
            <w:vAlign w:val="center"/>
          </w:tcPr>
          <w:p w:rsidR="003C2EAC" w:rsidRPr="00D92BAA" w:rsidRDefault="003C2EAC" w:rsidP="008F4946">
            <w:pPr>
              <w:pStyle w:val="s1"/>
              <w:widowControl w:val="0"/>
              <w:spacing w:before="0" w:beforeAutospacing="0" w:after="0" w:afterAutospacing="0"/>
              <w:jc w:val="center"/>
            </w:pPr>
          </w:p>
        </w:tc>
      </w:tr>
      <w:tr w:rsidR="003C2EAC" w:rsidRPr="00FD3CD3" w:rsidTr="008F4946">
        <w:trPr>
          <w:jc w:val="center"/>
        </w:trPr>
        <w:tc>
          <w:tcPr>
            <w:tcW w:w="1040" w:type="dxa"/>
            <w:vAlign w:val="center"/>
          </w:tcPr>
          <w:p w:rsidR="003C2EAC" w:rsidRPr="00D92BAA" w:rsidRDefault="003C2EAC" w:rsidP="008F4946">
            <w:pPr>
              <w:pStyle w:val="s1"/>
              <w:widowControl w:val="0"/>
              <w:spacing w:before="0" w:beforeAutospacing="0" w:after="0" w:afterAutospacing="0"/>
              <w:jc w:val="center"/>
            </w:pPr>
            <w:r w:rsidRPr="00D92BAA">
              <w:t>1</w:t>
            </w:r>
          </w:p>
        </w:tc>
        <w:tc>
          <w:tcPr>
            <w:tcW w:w="3124" w:type="dxa"/>
            <w:vAlign w:val="center"/>
          </w:tcPr>
          <w:p w:rsidR="003C2EAC" w:rsidRPr="00D92BAA" w:rsidRDefault="003C2EAC" w:rsidP="008F4946">
            <w:pPr>
              <w:pStyle w:val="s1"/>
              <w:widowControl w:val="0"/>
              <w:spacing w:before="0" w:beforeAutospacing="0" w:after="0" w:afterAutospacing="0"/>
            </w:pPr>
            <w:r w:rsidRPr="00D92BAA">
              <w:t>Единовременная пропускная способность объектов спорта (далее - ЕПС) Муниципальное образование «</w:t>
            </w:r>
            <w:r>
              <w:t>Теучежский район</w:t>
            </w:r>
            <w:r w:rsidRPr="00D92BAA">
              <w:t>» из расчета122 чел на 1000 чел. населения</w:t>
            </w:r>
          </w:p>
        </w:tc>
        <w:tc>
          <w:tcPr>
            <w:tcW w:w="2482" w:type="dxa"/>
            <w:vAlign w:val="center"/>
          </w:tcPr>
          <w:p w:rsidR="003C2EAC" w:rsidRPr="00D92BAA" w:rsidRDefault="003C2EAC" w:rsidP="008F4946">
            <w:pPr>
              <w:pStyle w:val="s1"/>
              <w:widowControl w:val="0"/>
              <w:spacing w:before="0" w:beforeAutospacing="0" w:after="0" w:afterAutospacing="0"/>
              <w:jc w:val="center"/>
            </w:pPr>
            <w:r>
              <w:t>3873</w:t>
            </w:r>
            <w:r w:rsidRPr="00D92BAA">
              <w:t xml:space="preserve"> человек</w:t>
            </w:r>
          </w:p>
        </w:tc>
        <w:tc>
          <w:tcPr>
            <w:tcW w:w="2819" w:type="dxa"/>
            <w:vAlign w:val="center"/>
          </w:tcPr>
          <w:p w:rsidR="003C2EAC" w:rsidRPr="00D92BAA" w:rsidRDefault="003C2EAC" w:rsidP="008F4946">
            <w:pPr>
              <w:pStyle w:val="s1"/>
              <w:widowControl w:val="0"/>
              <w:spacing w:before="0" w:beforeAutospacing="0" w:after="0" w:afterAutospacing="0"/>
              <w:jc w:val="center"/>
            </w:pPr>
            <w:r w:rsidRPr="00D92BAA">
              <w:t>Не нормируется</w:t>
            </w:r>
          </w:p>
        </w:tc>
      </w:tr>
    </w:tbl>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sz w:val="24"/>
          <w:szCs w:val="24"/>
        </w:rPr>
        <w:t>Единовременная пропускная способность объектов спорта (далее - ЕПС) городских и сельских поселений РА определять из расчета122 чел на 1000 чел. населения.</w:t>
      </w:r>
    </w:p>
    <w:p w:rsidR="003C2EAC" w:rsidRPr="00D92BAA" w:rsidRDefault="003C2EAC" w:rsidP="00F101E8">
      <w:pPr>
        <w:pStyle w:val="Heading2"/>
        <w:keepNext w:val="0"/>
        <w:keepLines w:val="0"/>
        <w:widowControl w:val="0"/>
        <w:spacing w:before="0" w:line="240" w:lineRule="auto"/>
        <w:ind w:firstLine="709"/>
        <w:jc w:val="both"/>
        <w:rPr>
          <w:rFonts w:ascii="Times New Roman" w:hAnsi="Times New Roman"/>
          <w:bCs/>
          <w:color w:val="auto"/>
          <w:sz w:val="24"/>
          <w:szCs w:val="24"/>
        </w:rPr>
      </w:pPr>
      <w:r w:rsidRPr="00D92BAA">
        <w:rPr>
          <w:rFonts w:ascii="Times New Roman" w:hAnsi="Times New Roman"/>
          <w:color w:val="auto"/>
          <w:sz w:val="24"/>
          <w:szCs w:val="24"/>
        </w:rPr>
        <w:t xml:space="preserve">Расчетные показатели объектов, относящихся к областям физической культуры и массового спорта, приняты на уровне, установленном в Приложении Д СП 42.13330.2016 и </w:t>
      </w:r>
      <w:r w:rsidRPr="00D92BAA">
        <w:rPr>
          <w:rFonts w:ascii="Times New Roman" w:hAnsi="Times New Roman"/>
          <w:bCs/>
          <w:color w:val="auto"/>
          <w:sz w:val="24"/>
          <w:szCs w:val="24"/>
        </w:rPr>
        <w:t>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№586.</w:t>
      </w:r>
    </w:p>
    <w:p w:rsidR="003C2EAC" w:rsidRPr="00D92BAA" w:rsidRDefault="003C2EAC" w:rsidP="00F101E8">
      <w:pPr>
        <w:widowControl w:val="0"/>
        <w:shd w:val="clear" w:color="auto" w:fill="FFFFFF"/>
        <w:spacing w:after="0" w:line="240" w:lineRule="auto"/>
        <w:ind w:firstLine="709"/>
        <w:jc w:val="both"/>
        <w:rPr>
          <w:rFonts w:ascii="Times New Roman" w:hAnsi="Times New Roman"/>
          <w:sz w:val="24"/>
          <w:szCs w:val="24"/>
        </w:rPr>
      </w:pPr>
      <w:r w:rsidRPr="00D92BAA">
        <w:rPr>
          <w:rFonts w:ascii="Times New Roman" w:hAnsi="Times New Roman"/>
          <w:sz w:val="24"/>
          <w:szCs w:val="24"/>
          <w:shd w:val="clear" w:color="auto" w:fill="FFFFFF"/>
        </w:rPr>
        <w:t xml:space="preserve">В соответствии с Приказом Министерства спорта РФ от 25.05.2016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r w:rsidRPr="00D92BAA">
        <w:rPr>
          <w:rFonts w:ascii="Times New Roman" w:hAnsi="Times New Roman"/>
          <w:sz w:val="24"/>
          <w:szCs w:val="24"/>
        </w:rPr>
        <w:t>критерии минимально допустимого уровня обеспеченности объектами спорта и максимально допустимого уровня территориальной доступности объектов спорта определяется исходя из Единовременной пропускной способности объекта спорта (далее - ЕПС).</w:t>
      </w:r>
    </w:p>
    <w:p w:rsidR="003C2EAC" w:rsidRPr="00D92BAA" w:rsidRDefault="003C2EAC" w:rsidP="00F101E8">
      <w:pPr>
        <w:pStyle w:val="s1"/>
        <w:widowControl w:val="0"/>
        <w:spacing w:before="0" w:beforeAutospacing="0" w:after="0" w:afterAutospacing="0"/>
        <w:ind w:firstLine="709"/>
        <w:jc w:val="both"/>
      </w:pPr>
      <w:r w:rsidRPr="00D92BAA">
        <w:t>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3C2EAC" w:rsidRPr="00D92BAA" w:rsidRDefault="003C2EAC" w:rsidP="00F101E8">
      <w:pPr>
        <w:pStyle w:val="Heading1"/>
        <w:keepNext w:val="0"/>
        <w:keepLines w:val="0"/>
        <w:widowControl w:val="0"/>
        <w:spacing w:before="0" w:line="240" w:lineRule="auto"/>
        <w:ind w:firstLine="709"/>
        <w:jc w:val="both"/>
        <w:rPr>
          <w:rFonts w:ascii="Times New Roman" w:hAnsi="Times New Roman"/>
          <w:color w:val="auto"/>
          <w:sz w:val="24"/>
          <w:szCs w:val="24"/>
        </w:rPr>
      </w:pPr>
      <w:r w:rsidRPr="00D92BAA">
        <w:rPr>
          <w:rFonts w:ascii="Times New Roman" w:hAnsi="Times New Roman"/>
          <w:color w:val="auto"/>
          <w:sz w:val="24"/>
          <w:szCs w:val="24"/>
        </w:rPr>
        <w:t>Состав и площади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 СП 31-112-2004, СП 31-112-2007, СП 31-115-2006.</w:t>
      </w:r>
    </w:p>
    <w:p w:rsidR="003C2EAC" w:rsidRPr="00D92BAA" w:rsidRDefault="003C2EAC" w:rsidP="00F101E8">
      <w:pPr>
        <w:pStyle w:val="s3"/>
        <w:widowControl w:val="0"/>
        <w:shd w:val="clear" w:color="auto" w:fill="FFFFFF"/>
        <w:spacing w:before="0" w:beforeAutospacing="0" w:after="0" w:afterAutospacing="0"/>
        <w:ind w:firstLine="709"/>
        <w:jc w:val="both"/>
      </w:pPr>
      <w:r w:rsidRPr="00D92BAA">
        <w:t>Планово-расчетные показатели количества занимающихся физической культурой и спортом, используемые при расчете единовременной пропускной способности объектов спорта определены в</w:t>
      </w:r>
      <w:r w:rsidRPr="00D92BAA">
        <w:rPr>
          <w:bCs/>
          <w:shd w:val="clear" w:color="auto" w:fill="FFFFFF"/>
        </w:rPr>
        <w:t xml:space="preserve"> Приложении</w:t>
      </w:r>
      <w:r w:rsidRPr="00D92BAA">
        <w:rPr>
          <w:bCs/>
        </w:rPr>
        <w:t xml:space="preserve"> </w:t>
      </w:r>
      <w:r w:rsidRPr="00D92BAA">
        <w:rPr>
          <w:bCs/>
          <w:shd w:val="clear" w:color="auto" w:fill="FFFFFF"/>
        </w:rPr>
        <w:t xml:space="preserve">к </w:t>
      </w:r>
      <w:hyperlink r:id="rId15" w:anchor="/document/71523828/entry/1000" w:history="1">
        <w:r w:rsidRPr="00D92BAA">
          <w:rPr>
            <w:rStyle w:val="Hyperlink"/>
            <w:bCs/>
            <w:color w:val="auto"/>
            <w:u w:val="none"/>
            <w:shd w:val="clear" w:color="auto" w:fill="FFFFFF"/>
          </w:rPr>
          <w:t>Методическим рекомендациям</w:t>
        </w:r>
      </w:hyperlink>
      <w:r w:rsidRPr="00D92BAA">
        <w:rPr>
          <w:bCs/>
          <w:shd w:val="clear" w:color="auto" w:fill="FFFFFF"/>
        </w:rPr>
        <w:t xml:space="preserve"> по развитию</w:t>
      </w:r>
      <w:r w:rsidRPr="00D92BAA">
        <w:rPr>
          <w:bCs/>
        </w:rPr>
        <w:t xml:space="preserve"> </w:t>
      </w:r>
      <w:r w:rsidRPr="00D92BAA">
        <w:rPr>
          <w:bCs/>
          <w:shd w:val="clear" w:color="auto" w:fill="FFFFFF"/>
        </w:rPr>
        <w:t>сети организаций сферы физической культуры</w:t>
      </w:r>
      <w:r w:rsidRPr="00D92BAA">
        <w:rPr>
          <w:bCs/>
        </w:rPr>
        <w:t xml:space="preserve"> </w:t>
      </w:r>
      <w:r w:rsidRPr="00D92BAA">
        <w:rPr>
          <w:bCs/>
          <w:shd w:val="clear" w:color="auto" w:fill="FFFFFF"/>
        </w:rPr>
        <w:t>и спорта и обеспеченности населения</w:t>
      </w:r>
      <w:r w:rsidRPr="00D92BAA">
        <w:rPr>
          <w:bCs/>
        </w:rPr>
        <w:t xml:space="preserve"> </w:t>
      </w:r>
      <w:r w:rsidRPr="00D92BAA">
        <w:rPr>
          <w:bCs/>
          <w:shd w:val="clear" w:color="auto" w:fill="FFFFFF"/>
        </w:rPr>
        <w:t>услугами таких организаций.</w:t>
      </w:r>
    </w:p>
    <w:p w:rsidR="003C2EAC" w:rsidRPr="00D92BAA" w:rsidRDefault="003C2EAC" w:rsidP="00F101E8">
      <w:pPr>
        <w:pStyle w:val="Heading2"/>
        <w:keepNext w:val="0"/>
        <w:keepLines w:val="0"/>
        <w:widowControl w:val="0"/>
        <w:spacing w:before="0" w:line="240" w:lineRule="auto"/>
        <w:ind w:firstLine="709"/>
        <w:jc w:val="both"/>
        <w:rPr>
          <w:rFonts w:ascii="Times New Roman" w:hAnsi="Times New Roman"/>
          <w:color w:val="auto"/>
          <w:sz w:val="24"/>
          <w:szCs w:val="24"/>
        </w:rPr>
      </w:pPr>
      <w:r w:rsidRPr="00D92BAA">
        <w:rPr>
          <w:rFonts w:ascii="Times New Roman" w:hAnsi="Times New Roman"/>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3C2EAC" w:rsidRPr="00D92BAA" w:rsidRDefault="003C2EAC" w:rsidP="00F101E8">
      <w:pPr>
        <w:pStyle w:val="s1"/>
        <w:widowControl w:val="0"/>
        <w:shd w:val="clear" w:color="auto" w:fill="FFFFFF"/>
        <w:spacing w:before="0" w:beforeAutospacing="0" w:after="0" w:afterAutospacing="0"/>
        <w:ind w:firstLine="709"/>
        <w:jc w:val="both"/>
      </w:pPr>
      <w:r w:rsidRPr="00D92BAA">
        <w:rPr>
          <w:rStyle w:val="s10"/>
          <w:bCs/>
        </w:rPr>
        <w:t>Примечание:</w:t>
      </w:r>
    </w:p>
    <w:p w:rsidR="003C2EAC" w:rsidRPr="00D92BAA" w:rsidRDefault="003C2EAC" w:rsidP="008F4946">
      <w:pPr>
        <w:pStyle w:val="s1"/>
        <w:widowControl w:val="0"/>
        <w:numPr>
          <w:ilvl w:val="0"/>
          <w:numId w:val="8"/>
        </w:numPr>
        <w:shd w:val="clear" w:color="auto" w:fill="FFFFFF"/>
        <w:spacing w:before="0" w:beforeAutospacing="0" w:after="0" w:afterAutospacing="0"/>
        <w:jc w:val="both"/>
      </w:pPr>
      <w:r w:rsidRPr="00D92BAA">
        <w:t>Комплексы физкультурно-оздоровительных площадок предусматриваются в каждом поселении.</w:t>
      </w:r>
    </w:p>
    <w:p w:rsidR="003C2EAC" w:rsidRPr="00D92BAA" w:rsidRDefault="003C2EAC" w:rsidP="008F4946">
      <w:pPr>
        <w:pStyle w:val="s1"/>
        <w:widowControl w:val="0"/>
        <w:numPr>
          <w:ilvl w:val="0"/>
          <w:numId w:val="8"/>
        </w:numPr>
        <w:shd w:val="clear" w:color="auto" w:fill="FFFFFF"/>
        <w:spacing w:before="0" w:beforeAutospacing="0" w:after="0" w:afterAutospacing="0"/>
        <w:jc w:val="both"/>
      </w:pPr>
      <w:r w:rsidRPr="00D92BAA">
        <w:t>В поселениях с числом жителей от 2 до 5 тыс. следует предусматривать один спортивный зал площадью 540 кв. метров.</w:t>
      </w:r>
    </w:p>
    <w:p w:rsidR="003C2EAC" w:rsidRPr="00D92BAA" w:rsidRDefault="003C2EAC" w:rsidP="008F4946">
      <w:pPr>
        <w:pStyle w:val="s1"/>
        <w:widowControl w:val="0"/>
        <w:shd w:val="clear" w:color="auto" w:fill="FFFFFF"/>
        <w:spacing w:before="0" w:beforeAutospacing="0" w:after="0" w:afterAutospacing="0"/>
        <w:jc w:val="both"/>
      </w:pPr>
    </w:p>
    <w:p w:rsidR="003C2EAC" w:rsidRPr="003E59AA" w:rsidRDefault="003C2EAC" w:rsidP="00F101E8">
      <w:pPr>
        <w:pStyle w:val="s3"/>
        <w:widowControl w:val="0"/>
        <w:shd w:val="clear" w:color="auto" w:fill="FFFFFF"/>
        <w:spacing w:before="0" w:beforeAutospacing="0" w:after="0" w:afterAutospacing="0"/>
        <w:ind w:firstLine="709"/>
        <w:jc w:val="both"/>
        <w:rPr>
          <w:b/>
        </w:rPr>
      </w:pPr>
      <w:r w:rsidRPr="00D92BAA">
        <w:rPr>
          <w:b/>
        </w:rPr>
        <w:t>2.6.</w:t>
      </w:r>
      <w:r w:rsidRPr="00D92BAA">
        <w:t xml:space="preserve"> </w:t>
      </w:r>
      <w:r w:rsidRPr="003E59AA">
        <w:rPr>
          <w:b/>
        </w:rPr>
        <w:t>Расчетные показатели минимально допустимого уровня обеспеченности объектами в области утилизации и переработки бытовых и промышленных отходов, инженерной инфраструктуры.</w:t>
      </w:r>
    </w:p>
    <w:p w:rsidR="003C2EAC" w:rsidRPr="00D92BAA" w:rsidRDefault="003C2EAC" w:rsidP="00F101E8">
      <w:pPr>
        <w:pStyle w:val="s1"/>
        <w:widowControl w:val="0"/>
        <w:spacing w:before="0" w:beforeAutospacing="0" w:after="0" w:afterAutospacing="0"/>
        <w:ind w:firstLine="709"/>
        <w:jc w:val="both"/>
      </w:pPr>
      <w:r w:rsidRPr="00D92BAA">
        <w:t>Перечень объектов, относящихся к области утилизации и переработки бытовых и промышленных отходов и местоположение таких объектов, принимается в соответствии с генеральными схемами очистки территорий населенных пунктов муниципальных образований Республики Адыгея.</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sz w:val="24"/>
          <w:szCs w:val="24"/>
        </w:rPr>
        <w:t>Расчетные показатели по объектам, относящимся к областям электроснабжения поселений принимать в соответствии с СП 42.13330.2016, Приложение Л. Максимально допустимый уровень территориальной доступности не нормируется.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Cs/>
        </w:rPr>
        <w:t>Расчетные показатели объектов, относящиеся к области газоснабжения, принимать в соответствии с СП 42-101-2003 п.3.12. Максимально допустимый уровень территориальной доступности не нормируется. Удельные показатели максимальной тепловой нагрузки, расходы газа для различных потребителей следует принимать по нормам СП 124.13330.2012, СП 42101-2003.</w:t>
      </w:r>
    </w:p>
    <w:p w:rsidR="003C2EAC" w:rsidRPr="00D92BAA" w:rsidRDefault="003C2EAC" w:rsidP="00011EC1">
      <w:pPr>
        <w:pStyle w:val="s1"/>
        <w:widowControl w:val="0"/>
        <w:spacing w:before="0" w:beforeAutospacing="0" w:after="0" w:afterAutospacing="0"/>
        <w:jc w:val="both"/>
      </w:pPr>
    </w:p>
    <w:p w:rsidR="003C2EAC" w:rsidRPr="003E59AA" w:rsidRDefault="003C2EAC" w:rsidP="00F101E8">
      <w:pPr>
        <w:pStyle w:val="s3"/>
        <w:widowControl w:val="0"/>
        <w:spacing w:before="0" w:beforeAutospacing="0" w:after="0" w:afterAutospacing="0"/>
        <w:ind w:firstLine="709"/>
        <w:jc w:val="both"/>
        <w:rPr>
          <w:b/>
        </w:rPr>
      </w:pPr>
      <w:r w:rsidRPr="00D92BAA">
        <w:rPr>
          <w:b/>
        </w:rPr>
        <w:t>2.7.</w:t>
      </w:r>
      <w:r w:rsidRPr="00D92BAA">
        <w:t xml:space="preserve"> </w:t>
      </w:r>
      <w:r w:rsidRPr="003E59AA">
        <w:rPr>
          <w:b/>
        </w:rPr>
        <w:t>Расчетные показатели минимально допустимого уровня обеспеченности объектами в области культуры и искусства и расчетные показатели максимально допустимого уровня территориальной доступности таких объектов</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83"/>
        <w:gridCol w:w="2934"/>
        <w:gridCol w:w="2930"/>
        <w:gridCol w:w="2928"/>
      </w:tblGrid>
      <w:tr w:rsidR="003C2EAC" w:rsidRPr="00FD3CD3" w:rsidTr="00011EC1">
        <w:trPr>
          <w:jc w:val="center"/>
        </w:trPr>
        <w:tc>
          <w:tcPr>
            <w:tcW w:w="562" w:type="dxa"/>
            <w:vAlign w:val="center"/>
          </w:tcPr>
          <w:p w:rsidR="003C2EAC" w:rsidRPr="00D92BAA" w:rsidRDefault="003C2EAC" w:rsidP="00011EC1">
            <w:pPr>
              <w:pStyle w:val="s1"/>
              <w:widowControl w:val="0"/>
              <w:spacing w:before="0" w:beforeAutospacing="0" w:after="0" w:afterAutospacing="0"/>
              <w:jc w:val="center"/>
            </w:pPr>
            <w:r w:rsidRPr="00D92BAA">
              <w:t>№п/п</w:t>
            </w:r>
          </w:p>
        </w:tc>
        <w:tc>
          <w:tcPr>
            <w:tcW w:w="2937" w:type="dxa"/>
            <w:vAlign w:val="center"/>
          </w:tcPr>
          <w:p w:rsidR="003C2EAC" w:rsidRPr="00D92BAA" w:rsidRDefault="003C2EAC" w:rsidP="00011EC1">
            <w:pPr>
              <w:pStyle w:val="s1"/>
              <w:widowControl w:val="0"/>
              <w:spacing w:before="0" w:beforeAutospacing="0" w:after="0" w:afterAutospacing="0"/>
              <w:jc w:val="center"/>
            </w:pPr>
            <w:r w:rsidRPr="00D92BAA">
              <w:t>Объект, единица измерения</w:t>
            </w:r>
          </w:p>
        </w:tc>
        <w:tc>
          <w:tcPr>
            <w:tcW w:w="2938" w:type="dxa"/>
            <w:vAlign w:val="center"/>
          </w:tcPr>
          <w:p w:rsidR="003C2EAC" w:rsidRPr="00D92BAA" w:rsidRDefault="003C2EAC" w:rsidP="00011EC1">
            <w:pPr>
              <w:pStyle w:val="s1"/>
              <w:widowControl w:val="0"/>
              <w:spacing w:before="0" w:beforeAutospacing="0" w:after="0" w:afterAutospacing="0"/>
              <w:jc w:val="center"/>
            </w:pPr>
            <w:r w:rsidRPr="00D92BAA">
              <w:t>Минимально допустимый уровень обеспеченности объектами</w:t>
            </w:r>
          </w:p>
        </w:tc>
        <w:tc>
          <w:tcPr>
            <w:tcW w:w="2938" w:type="dxa"/>
            <w:vAlign w:val="center"/>
          </w:tcPr>
          <w:p w:rsidR="003C2EAC" w:rsidRPr="00D92BAA" w:rsidRDefault="003C2EAC" w:rsidP="00011EC1">
            <w:pPr>
              <w:pStyle w:val="s1"/>
              <w:widowControl w:val="0"/>
              <w:spacing w:before="0" w:beforeAutospacing="0" w:after="0" w:afterAutospacing="0"/>
              <w:jc w:val="center"/>
            </w:pPr>
            <w:r w:rsidRPr="00D92BAA">
              <w:t>Максимально допустимый уровень доступности объектов</w:t>
            </w:r>
          </w:p>
        </w:tc>
      </w:tr>
      <w:tr w:rsidR="003C2EAC" w:rsidRPr="00FD3CD3" w:rsidTr="00011EC1">
        <w:trPr>
          <w:jc w:val="center"/>
        </w:trPr>
        <w:tc>
          <w:tcPr>
            <w:tcW w:w="562" w:type="dxa"/>
            <w:vAlign w:val="center"/>
          </w:tcPr>
          <w:p w:rsidR="003C2EAC" w:rsidRPr="00D92BAA" w:rsidRDefault="003C2EAC" w:rsidP="00011EC1">
            <w:pPr>
              <w:pStyle w:val="s1"/>
              <w:widowControl w:val="0"/>
              <w:spacing w:before="0" w:beforeAutospacing="0" w:after="0" w:afterAutospacing="0"/>
              <w:jc w:val="center"/>
            </w:pPr>
            <w:r w:rsidRPr="00D92BAA">
              <w:t>1</w:t>
            </w:r>
          </w:p>
        </w:tc>
        <w:tc>
          <w:tcPr>
            <w:tcW w:w="2937" w:type="dxa"/>
            <w:vAlign w:val="center"/>
          </w:tcPr>
          <w:p w:rsidR="003C2EAC" w:rsidRPr="00D92BAA" w:rsidRDefault="003C2EAC" w:rsidP="00011EC1">
            <w:pPr>
              <w:pStyle w:val="s1"/>
              <w:widowControl w:val="0"/>
              <w:spacing w:before="0" w:beforeAutospacing="0" w:after="0" w:afterAutospacing="0"/>
              <w:jc w:val="center"/>
            </w:pPr>
            <w:r w:rsidRPr="00D92BAA">
              <w:t>2</w:t>
            </w:r>
          </w:p>
        </w:tc>
        <w:tc>
          <w:tcPr>
            <w:tcW w:w="2938" w:type="dxa"/>
            <w:vAlign w:val="center"/>
          </w:tcPr>
          <w:p w:rsidR="003C2EAC" w:rsidRPr="00D92BAA" w:rsidRDefault="003C2EAC" w:rsidP="00011EC1">
            <w:pPr>
              <w:pStyle w:val="s1"/>
              <w:widowControl w:val="0"/>
              <w:spacing w:before="0" w:beforeAutospacing="0" w:after="0" w:afterAutospacing="0"/>
              <w:jc w:val="center"/>
            </w:pPr>
            <w:r w:rsidRPr="00D92BAA">
              <w:t>3</w:t>
            </w:r>
          </w:p>
        </w:tc>
        <w:tc>
          <w:tcPr>
            <w:tcW w:w="2938" w:type="dxa"/>
            <w:vAlign w:val="center"/>
          </w:tcPr>
          <w:p w:rsidR="003C2EAC" w:rsidRPr="00D92BAA" w:rsidRDefault="003C2EAC" w:rsidP="00011EC1">
            <w:pPr>
              <w:pStyle w:val="s1"/>
              <w:widowControl w:val="0"/>
              <w:spacing w:before="0" w:beforeAutospacing="0" w:after="0" w:afterAutospacing="0"/>
              <w:jc w:val="center"/>
            </w:pPr>
            <w:r w:rsidRPr="00D92BAA">
              <w:t>4</w:t>
            </w:r>
          </w:p>
        </w:tc>
      </w:tr>
      <w:tr w:rsidR="003C2EAC" w:rsidRPr="00FD3CD3" w:rsidTr="00011EC1">
        <w:trPr>
          <w:jc w:val="center"/>
        </w:trPr>
        <w:tc>
          <w:tcPr>
            <w:tcW w:w="562" w:type="dxa"/>
            <w:vAlign w:val="center"/>
          </w:tcPr>
          <w:p w:rsidR="003C2EAC" w:rsidRPr="00D92BAA" w:rsidRDefault="003C2EAC" w:rsidP="00011EC1">
            <w:pPr>
              <w:pStyle w:val="empty"/>
              <w:widowControl w:val="0"/>
              <w:spacing w:before="0" w:beforeAutospacing="0" w:after="0" w:afterAutospacing="0"/>
              <w:jc w:val="center"/>
            </w:pPr>
          </w:p>
        </w:tc>
        <w:tc>
          <w:tcPr>
            <w:tcW w:w="2937" w:type="dxa"/>
            <w:vAlign w:val="center"/>
          </w:tcPr>
          <w:p w:rsidR="003C2EAC" w:rsidRPr="00D92BAA" w:rsidRDefault="003C2EAC" w:rsidP="00011EC1">
            <w:pPr>
              <w:pStyle w:val="s16"/>
              <w:widowControl w:val="0"/>
              <w:spacing w:before="0" w:beforeAutospacing="0" w:after="0" w:afterAutospacing="0"/>
            </w:pPr>
            <w:r w:rsidRPr="00D92BAA">
              <w:t>Муниципальный район Административный центр района</w:t>
            </w:r>
          </w:p>
        </w:tc>
        <w:tc>
          <w:tcPr>
            <w:tcW w:w="2938" w:type="dxa"/>
            <w:vAlign w:val="center"/>
          </w:tcPr>
          <w:p w:rsidR="003C2EAC" w:rsidRPr="00D92BAA" w:rsidRDefault="003C2EAC" w:rsidP="00011EC1">
            <w:pPr>
              <w:pStyle w:val="empty"/>
              <w:widowControl w:val="0"/>
              <w:spacing w:before="0" w:beforeAutospacing="0" w:after="0" w:afterAutospacing="0"/>
              <w:jc w:val="center"/>
            </w:pPr>
          </w:p>
        </w:tc>
        <w:tc>
          <w:tcPr>
            <w:tcW w:w="2938" w:type="dxa"/>
            <w:vAlign w:val="center"/>
          </w:tcPr>
          <w:p w:rsidR="003C2EAC" w:rsidRPr="00D92BAA" w:rsidRDefault="003C2EAC" w:rsidP="00011EC1">
            <w:pPr>
              <w:pStyle w:val="empty"/>
              <w:widowControl w:val="0"/>
              <w:spacing w:before="0" w:beforeAutospacing="0" w:after="0" w:afterAutospacing="0"/>
              <w:jc w:val="center"/>
            </w:pPr>
          </w:p>
        </w:tc>
      </w:tr>
      <w:tr w:rsidR="003C2EAC" w:rsidRPr="00FD3CD3" w:rsidTr="00011EC1">
        <w:trPr>
          <w:jc w:val="center"/>
        </w:trPr>
        <w:tc>
          <w:tcPr>
            <w:tcW w:w="562" w:type="dxa"/>
            <w:vAlign w:val="center"/>
          </w:tcPr>
          <w:p w:rsidR="003C2EAC" w:rsidRPr="00D92BAA" w:rsidRDefault="003C2EAC" w:rsidP="00011EC1">
            <w:pPr>
              <w:pStyle w:val="empty"/>
              <w:widowControl w:val="0"/>
              <w:spacing w:before="0" w:beforeAutospacing="0" w:after="0" w:afterAutospacing="0"/>
              <w:jc w:val="center"/>
            </w:pPr>
            <w:r w:rsidRPr="00D92BAA">
              <w:t>1</w:t>
            </w:r>
          </w:p>
        </w:tc>
        <w:tc>
          <w:tcPr>
            <w:tcW w:w="2937" w:type="dxa"/>
            <w:vAlign w:val="center"/>
          </w:tcPr>
          <w:p w:rsidR="003C2EAC" w:rsidRPr="00D92BAA" w:rsidRDefault="003C2EAC" w:rsidP="00011EC1">
            <w:pPr>
              <w:pStyle w:val="s16"/>
              <w:widowControl w:val="0"/>
              <w:spacing w:before="0" w:beforeAutospacing="0" w:after="0" w:afterAutospacing="0"/>
            </w:pPr>
            <w:r w:rsidRPr="00D92BAA">
              <w:t>Межпоселенческая библиотека</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1</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Транспортная доступность 30 минут- 1 час</w:t>
            </w:r>
          </w:p>
        </w:tc>
      </w:tr>
      <w:tr w:rsidR="003C2EAC" w:rsidRPr="00FD3CD3" w:rsidTr="00011EC1">
        <w:trPr>
          <w:jc w:val="center"/>
        </w:trPr>
        <w:tc>
          <w:tcPr>
            <w:tcW w:w="562" w:type="dxa"/>
            <w:vAlign w:val="center"/>
          </w:tcPr>
          <w:p w:rsidR="003C2EAC" w:rsidRPr="00D92BAA" w:rsidRDefault="003C2EAC" w:rsidP="00011EC1">
            <w:pPr>
              <w:pStyle w:val="empty"/>
              <w:widowControl w:val="0"/>
              <w:spacing w:before="0" w:beforeAutospacing="0" w:after="0" w:afterAutospacing="0"/>
              <w:jc w:val="center"/>
            </w:pPr>
          </w:p>
        </w:tc>
        <w:tc>
          <w:tcPr>
            <w:tcW w:w="2937" w:type="dxa"/>
            <w:vAlign w:val="center"/>
          </w:tcPr>
          <w:p w:rsidR="003C2EAC" w:rsidRPr="00D92BAA" w:rsidRDefault="003C2EAC" w:rsidP="00011EC1">
            <w:pPr>
              <w:pStyle w:val="s16"/>
              <w:widowControl w:val="0"/>
              <w:spacing w:before="0" w:beforeAutospacing="0" w:after="0" w:afterAutospacing="0"/>
            </w:pPr>
            <w:r w:rsidRPr="00D92BAA">
              <w:t>Детская библиотека</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1</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то же</w:t>
            </w:r>
          </w:p>
        </w:tc>
      </w:tr>
      <w:tr w:rsidR="003C2EAC" w:rsidRPr="00FD3CD3" w:rsidTr="00011EC1">
        <w:trPr>
          <w:jc w:val="center"/>
        </w:trPr>
        <w:tc>
          <w:tcPr>
            <w:tcW w:w="562" w:type="dxa"/>
            <w:vAlign w:val="center"/>
          </w:tcPr>
          <w:p w:rsidR="003C2EAC" w:rsidRPr="00D92BAA" w:rsidRDefault="003C2EAC" w:rsidP="00011EC1">
            <w:pPr>
              <w:pStyle w:val="empty"/>
              <w:widowControl w:val="0"/>
              <w:spacing w:before="0" w:beforeAutospacing="0" w:after="0" w:afterAutospacing="0"/>
              <w:jc w:val="center"/>
            </w:pPr>
          </w:p>
        </w:tc>
        <w:tc>
          <w:tcPr>
            <w:tcW w:w="2937" w:type="dxa"/>
            <w:vAlign w:val="center"/>
          </w:tcPr>
          <w:p w:rsidR="003C2EAC" w:rsidRPr="00D92BAA" w:rsidRDefault="003C2EAC" w:rsidP="00011EC1">
            <w:pPr>
              <w:pStyle w:val="s16"/>
              <w:widowControl w:val="0"/>
              <w:spacing w:before="0" w:beforeAutospacing="0" w:after="0" w:afterAutospacing="0"/>
            </w:pPr>
            <w:r w:rsidRPr="00D92BAA">
              <w:t>Точка доступа к полнотекстовым информационным ресурсам</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1</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то же</w:t>
            </w:r>
          </w:p>
        </w:tc>
      </w:tr>
      <w:tr w:rsidR="003C2EAC" w:rsidRPr="00FD3CD3" w:rsidTr="00011EC1">
        <w:trPr>
          <w:jc w:val="center"/>
        </w:trPr>
        <w:tc>
          <w:tcPr>
            <w:tcW w:w="562" w:type="dxa"/>
            <w:vAlign w:val="center"/>
          </w:tcPr>
          <w:p w:rsidR="003C2EAC" w:rsidRPr="00D92BAA" w:rsidRDefault="003C2EAC" w:rsidP="00011EC1">
            <w:pPr>
              <w:pStyle w:val="empty"/>
              <w:widowControl w:val="0"/>
              <w:spacing w:before="0" w:beforeAutospacing="0" w:after="0" w:afterAutospacing="0"/>
              <w:jc w:val="center"/>
            </w:pPr>
          </w:p>
        </w:tc>
        <w:tc>
          <w:tcPr>
            <w:tcW w:w="2937" w:type="dxa"/>
            <w:vAlign w:val="center"/>
          </w:tcPr>
          <w:p w:rsidR="003C2EAC" w:rsidRPr="00D92BAA" w:rsidRDefault="003C2EAC" w:rsidP="00011EC1">
            <w:pPr>
              <w:pStyle w:val="s16"/>
              <w:widowControl w:val="0"/>
              <w:spacing w:before="0" w:beforeAutospacing="0" w:after="0" w:afterAutospacing="0"/>
            </w:pPr>
            <w:r>
              <w:t>Концертный зал</w:t>
            </w:r>
          </w:p>
        </w:tc>
        <w:tc>
          <w:tcPr>
            <w:tcW w:w="2938" w:type="dxa"/>
            <w:vAlign w:val="center"/>
          </w:tcPr>
          <w:p w:rsidR="003C2EAC" w:rsidRPr="00D92BAA" w:rsidRDefault="003C2EAC" w:rsidP="00011EC1">
            <w:pPr>
              <w:pStyle w:val="empty"/>
              <w:widowControl w:val="0"/>
              <w:spacing w:before="0" w:beforeAutospacing="0" w:after="0" w:afterAutospacing="0"/>
              <w:jc w:val="center"/>
            </w:pPr>
            <w:r>
              <w:t>1</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 xml:space="preserve">Транспортная доступность 30 </w:t>
            </w:r>
            <w:r>
              <w:t>-40 минут</w:t>
            </w:r>
          </w:p>
        </w:tc>
      </w:tr>
      <w:tr w:rsidR="003C2EAC" w:rsidRPr="00FD3CD3" w:rsidTr="00011EC1">
        <w:trPr>
          <w:jc w:val="center"/>
        </w:trPr>
        <w:tc>
          <w:tcPr>
            <w:tcW w:w="562" w:type="dxa"/>
            <w:vAlign w:val="center"/>
          </w:tcPr>
          <w:p w:rsidR="003C2EAC" w:rsidRPr="00D92BAA" w:rsidRDefault="003C2EAC" w:rsidP="00011EC1">
            <w:pPr>
              <w:pStyle w:val="empty"/>
              <w:widowControl w:val="0"/>
              <w:spacing w:before="0" w:beforeAutospacing="0" w:after="0" w:afterAutospacing="0"/>
              <w:jc w:val="center"/>
            </w:pPr>
            <w:r w:rsidRPr="00D92BAA">
              <w:t>2</w:t>
            </w:r>
          </w:p>
        </w:tc>
        <w:tc>
          <w:tcPr>
            <w:tcW w:w="2937" w:type="dxa"/>
            <w:vAlign w:val="center"/>
          </w:tcPr>
          <w:p w:rsidR="003C2EAC" w:rsidRPr="00D92BAA" w:rsidRDefault="003C2EAC" w:rsidP="00011EC1">
            <w:pPr>
              <w:pStyle w:val="s16"/>
              <w:widowControl w:val="0"/>
              <w:spacing w:before="0" w:beforeAutospacing="0" w:after="0" w:afterAutospacing="0"/>
            </w:pPr>
            <w:r>
              <w:t>Краеведческий</w:t>
            </w:r>
            <w:r w:rsidRPr="00D92BAA">
              <w:t xml:space="preserve"> музей</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1</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Транспортная доступность 30 минут- 1 час</w:t>
            </w:r>
          </w:p>
        </w:tc>
      </w:tr>
      <w:tr w:rsidR="003C2EAC" w:rsidRPr="00FD3CD3" w:rsidTr="00011EC1">
        <w:trPr>
          <w:jc w:val="center"/>
        </w:trPr>
        <w:tc>
          <w:tcPr>
            <w:tcW w:w="562" w:type="dxa"/>
            <w:vAlign w:val="center"/>
          </w:tcPr>
          <w:p w:rsidR="003C2EAC" w:rsidRPr="00D92BAA" w:rsidRDefault="003C2EAC" w:rsidP="00011EC1">
            <w:pPr>
              <w:pStyle w:val="empty"/>
              <w:widowControl w:val="0"/>
              <w:spacing w:before="0" w:beforeAutospacing="0" w:after="0" w:afterAutospacing="0"/>
              <w:jc w:val="center"/>
            </w:pPr>
            <w:r w:rsidRPr="00D92BAA">
              <w:t>3</w:t>
            </w:r>
          </w:p>
        </w:tc>
        <w:tc>
          <w:tcPr>
            <w:tcW w:w="2937" w:type="dxa"/>
            <w:vAlign w:val="center"/>
          </w:tcPr>
          <w:p w:rsidR="003C2EAC" w:rsidRPr="00D92BAA" w:rsidRDefault="003C2EAC" w:rsidP="00011EC1">
            <w:pPr>
              <w:pStyle w:val="s16"/>
              <w:widowControl w:val="0"/>
              <w:spacing w:before="0" w:beforeAutospacing="0" w:after="0" w:afterAutospacing="0"/>
            </w:pPr>
            <w:r w:rsidRPr="00D92BAA">
              <w:t>Центр культурного развития</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1</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Транспортная доступность 15 -30 минут</w:t>
            </w:r>
          </w:p>
        </w:tc>
      </w:tr>
      <w:tr w:rsidR="003C2EAC" w:rsidRPr="00FD3CD3" w:rsidTr="00011EC1">
        <w:trPr>
          <w:jc w:val="center"/>
        </w:trPr>
        <w:tc>
          <w:tcPr>
            <w:tcW w:w="562" w:type="dxa"/>
            <w:vAlign w:val="center"/>
          </w:tcPr>
          <w:p w:rsidR="003C2EAC" w:rsidRPr="00D92BAA" w:rsidRDefault="003C2EAC" w:rsidP="00011EC1">
            <w:pPr>
              <w:pStyle w:val="empty"/>
              <w:widowControl w:val="0"/>
              <w:spacing w:before="0" w:beforeAutospacing="0" w:after="0" w:afterAutospacing="0"/>
              <w:jc w:val="center"/>
            </w:pPr>
          </w:p>
        </w:tc>
        <w:tc>
          <w:tcPr>
            <w:tcW w:w="2937" w:type="dxa"/>
            <w:vAlign w:val="center"/>
          </w:tcPr>
          <w:p w:rsidR="003C2EAC" w:rsidRPr="00D92BAA" w:rsidRDefault="003C2EAC" w:rsidP="00011EC1">
            <w:pPr>
              <w:pStyle w:val="s16"/>
              <w:widowControl w:val="0"/>
              <w:spacing w:before="0" w:beforeAutospacing="0" w:after="0" w:afterAutospacing="0"/>
            </w:pPr>
            <w:r w:rsidRPr="00D92BAA">
              <w:t>Передвижной многофункциональный культурный центр</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1 транспортная единица</w:t>
            </w:r>
          </w:p>
        </w:tc>
        <w:tc>
          <w:tcPr>
            <w:tcW w:w="2938" w:type="dxa"/>
            <w:vAlign w:val="center"/>
          </w:tcPr>
          <w:p w:rsidR="003C2EAC" w:rsidRPr="00D92BAA" w:rsidRDefault="003C2EAC" w:rsidP="00011EC1">
            <w:pPr>
              <w:pStyle w:val="empty"/>
              <w:widowControl w:val="0"/>
              <w:spacing w:before="0" w:beforeAutospacing="0" w:after="0" w:afterAutospacing="0"/>
              <w:jc w:val="center"/>
            </w:pPr>
            <w:r w:rsidRPr="00D92BAA">
              <w:t>Транспортная доступность 15 -30 минут</w:t>
            </w:r>
          </w:p>
        </w:tc>
      </w:tr>
    </w:tbl>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sz w:val="24"/>
          <w:szCs w:val="24"/>
        </w:rPr>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D92BAA">
        <w:rPr>
          <w:rFonts w:ascii="Times New Roman" w:hAnsi="Times New Roman"/>
          <w:bCs/>
          <w:sz w:val="24"/>
          <w:szCs w:val="24"/>
        </w:rPr>
        <w:t xml:space="preserve"> Приложении Д</w:t>
      </w:r>
      <w:r w:rsidRPr="00D92BAA">
        <w:rPr>
          <w:rFonts w:ascii="Times New Roman" w:hAnsi="Times New Roman"/>
          <w:sz w:val="24"/>
          <w:szCs w:val="24"/>
        </w:rPr>
        <w:t xml:space="preserve"> </w:t>
      </w:r>
      <w:r w:rsidRPr="00D92BAA">
        <w:rPr>
          <w:rFonts w:ascii="Times New Roman" w:hAnsi="Times New Roman"/>
          <w:bCs/>
          <w:sz w:val="24"/>
          <w:szCs w:val="24"/>
        </w:rPr>
        <w:t xml:space="preserve">СП 42.13330.2016 и в соответствии с </w:t>
      </w:r>
      <w:r w:rsidRPr="00D92BAA">
        <w:rPr>
          <w:rFonts w:ascii="Times New Roman" w:hAnsi="Times New Roman"/>
          <w:sz w:val="24"/>
          <w:szCs w:val="24"/>
          <w:shd w:val="clear" w:color="auto" w:fill="FFFFFF"/>
        </w:rPr>
        <w:t xml:space="preserve">распоряжением Министерства культуры РФ от </w:t>
      </w:r>
      <w:r>
        <w:rPr>
          <w:rFonts w:ascii="Times New Roman" w:hAnsi="Times New Roman"/>
          <w:sz w:val="24"/>
          <w:szCs w:val="24"/>
          <w:shd w:val="clear" w:color="auto" w:fill="FFFFFF"/>
        </w:rPr>
        <w:t>2.08.2017</w:t>
      </w:r>
      <w:r w:rsidRPr="00D92BA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№Р-965 «Методические</w:t>
      </w:r>
      <w:r w:rsidRPr="00D92BA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рекомендации</w:t>
      </w:r>
      <w:r w:rsidRPr="00D92BAA">
        <w:rPr>
          <w:rFonts w:ascii="Times New Roman" w:hAnsi="Times New Roman"/>
          <w:sz w:val="24"/>
          <w:szCs w:val="24"/>
          <w:shd w:val="clear" w:color="auto" w:fill="FFFFFF"/>
        </w:rPr>
        <w:t xml:space="preserve">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sz w:val="24"/>
          <w:szCs w:val="24"/>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3C2EAC" w:rsidRPr="00D92BAA" w:rsidRDefault="003C2EAC" w:rsidP="00011EC1">
      <w:pPr>
        <w:pStyle w:val="s3"/>
        <w:widowControl w:val="0"/>
        <w:shd w:val="clear" w:color="auto" w:fill="FFFFFF"/>
        <w:spacing w:before="0" w:beforeAutospacing="0" w:after="0" w:afterAutospacing="0"/>
        <w:jc w:val="both"/>
      </w:pPr>
    </w:p>
    <w:p w:rsidR="003C2EAC" w:rsidRPr="00D92BAA" w:rsidRDefault="003C2EAC" w:rsidP="00011EC1">
      <w:pPr>
        <w:pStyle w:val="s3"/>
        <w:widowControl w:val="0"/>
        <w:shd w:val="clear" w:color="auto" w:fill="FFFFFF"/>
        <w:spacing w:before="0" w:beforeAutospacing="0" w:after="0" w:afterAutospacing="0"/>
        <w:jc w:val="both"/>
      </w:pPr>
    </w:p>
    <w:p w:rsidR="003C2EAC" w:rsidRPr="00D92BAA" w:rsidRDefault="003C2EAC" w:rsidP="00011EC1">
      <w:pPr>
        <w:pStyle w:val="s3"/>
        <w:widowControl w:val="0"/>
        <w:shd w:val="clear" w:color="auto" w:fill="FFFFFF"/>
        <w:spacing w:before="0" w:beforeAutospacing="0" w:after="0" w:afterAutospacing="0"/>
        <w:jc w:val="center"/>
      </w:pPr>
      <w:r w:rsidRPr="00D92BAA">
        <w:rPr>
          <w:b/>
        </w:rPr>
        <w:t>3. Материалы по обоснованию расчетных показателей, содержащихся в основной части. Виды объектов местного значения муниципального района</w:t>
      </w:r>
      <w:r w:rsidRPr="00D92BAA">
        <w:rPr>
          <w:b/>
        </w:rPr>
        <w:br/>
        <w:t>(</w:t>
      </w:r>
      <w:hyperlink r:id="rId16" w:history="1">
        <w:r w:rsidRPr="00D92BAA">
          <w:rPr>
            <w:b/>
          </w:rPr>
          <w:t>Закон Республики Адыгея от 02.04.2012 №82</w:t>
        </w:r>
      </w:hyperlink>
      <w:r w:rsidRPr="00D92BAA">
        <w:rPr>
          <w:b/>
        </w:rPr>
        <w:t>)</w:t>
      </w:r>
    </w:p>
    <w:p w:rsidR="003C2EAC" w:rsidRPr="00D92BAA" w:rsidRDefault="003C2EAC" w:rsidP="00011EC1">
      <w:pPr>
        <w:pStyle w:val="s3"/>
        <w:widowControl w:val="0"/>
        <w:shd w:val="clear" w:color="auto" w:fill="FFFFFF"/>
        <w:spacing w:before="0" w:beforeAutospacing="0" w:after="0" w:afterAutospacing="0"/>
        <w:jc w:val="both"/>
      </w:pPr>
    </w:p>
    <w:p w:rsidR="003C2EAC" w:rsidRPr="00D92BAA" w:rsidRDefault="003C2EAC" w:rsidP="00F101E8">
      <w:pPr>
        <w:widowControl w:val="0"/>
        <w:shd w:val="clear" w:color="auto" w:fill="FFFFFF"/>
        <w:spacing w:after="0" w:line="240" w:lineRule="auto"/>
        <w:ind w:firstLine="709"/>
        <w:jc w:val="both"/>
        <w:textAlignment w:val="baseline"/>
        <w:rPr>
          <w:rFonts w:ascii="Times New Roman" w:hAnsi="Times New Roman"/>
          <w:sz w:val="24"/>
          <w:szCs w:val="24"/>
          <w:lang w:eastAsia="ru-RU"/>
        </w:rPr>
      </w:pPr>
      <w:r w:rsidRPr="00D92BAA">
        <w:rPr>
          <w:rFonts w:ascii="Times New Roman" w:hAnsi="Times New Roman"/>
          <w:sz w:val="24"/>
          <w:szCs w:val="24"/>
          <w:lang w:eastAsia="ru-RU"/>
        </w:rPr>
        <w:t>Объектами местного значения муниципального района, подлежащими отображению на схеме территориального планирования муниципального района (далее - объекты местного значения муниципального района), являются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района полномочий по вопросам местного значения, государственных полномочий, переданных в соответствии с федеральными законами, законами Республики Адыгея, и оказывают существенное влияние на социально-экономическое развитие муниципального района в следующих областях:</w:t>
      </w:r>
    </w:p>
    <w:p w:rsidR="003C2EAC" w:rsidRPr="00D92BAA" w:rsidRDefault="003C2EAC"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sz w:val="24"/>
          <w:szCs w:val="24"/>
          <w:lang w:eastAsia="ru-RU"/>
        </w:rPr>
      </w:pPr>
      <w:r w:rsidRPr="00D92BAA">
        <w:rPr>
          <w:rFonts w:ascii="Times New Roman" w:hAnsi="Times New Roman"/>
          <w:sz w:val="24"/>
          <w:szCs w:val="24"/>
          <w:lang w:eastAsia="ru-RU"/>
        </w:rPr>
        <w:t>Транспорт, автомобильные дороги местного значения вне границ населенных пунктов в границах муниципального района;</w:t>
      </w:r>
    </w:p>
    <w:p w:rsidR="003C2EAC" w:rsidRPr="00D92BAA" w:rsidRDefault="003C2EAC"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sz w:val="24"/>
          <w:szCs w:val="24"/>
        </w:rPr>
      </w:pPr>
      <w:r w:rsidRPr="00D92BAA">
        <w:rPr>
          <w:rFonts w:ascii="Times New Roman" w:hAnsi="Times New Roman"/>
          <w:sz w:val="24"/>
          <w:szCs w:val="24"/>
          <w:lang w:eastAsia="ru-RU"/>
        </w:rPr>
        <w:t>Предупреждение чрезвычайных ситуаций на территории муниципального района и ликвидация их последствий;</w:t>
      </w:r>
    </w:p>
    <w:p w:rsidR="003C2EAC" w:rsidRPr="00D92BAA" w:rsidRDefault="003C2EAC"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sz w:val="24"/>
          <w:szCs w:val="24"/>
        </w:rPr>
      </w:pPr>
      <w:r w:rsidRPr="00D92BAA">
        <w:rPr>
          <w:rFonts w:ascii="Times New Roman" w:hAnsi="Times New Roman"/>
          <w:sz w:val="24"/>
          <w:szCs w:val="24"/>
          <w:lang w:eastAsia="ru-RU"/>
        </w:rPr>
        <w:t>Образование;</w:t>
      </w:r>
    </w:p>
    <w:p w:rsidR="003C2EAC" w:rsidRPr="00D92BAA" w:rsidRDefault="003C2EAC"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sz w:val="24"/>
          <w:szCs w:val="24"/>
        </w:rPr>
      </w:pPr>
      <w:r w:rsidRPr="00D92BAA">
        <w:rPr>
          <w:rFonts w:ascii="Times New Roman" w:hAnsi="Times New Roman"/>
          <w:sz w:val="24"/>
          <w:szCs w:val="24"/>
          <w:lang w:eastAsia="ru-RU"/>
        </w:rPr>
        <w:t>Здравоохранение;</w:t>
      </w:r>
    </w:p>
    <w:p w:rsidR="003C2EAC" w:rsidRPr="00D92BAA" w:rsidRDefault="003C2EAC"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sz w:val="24"/>
          <w:szCs w:val="24"/>
        </w:rPr>
      </w:pPr>
      <w:r w:rsidRPr="00D92BAA">
        <w:rPr>
          <w:rFonts w:ascii="Times New Roman" w:hAnsi="Times New Roman"/>
          <w:sz w:val="24"/>
          <w:szCs w:val="24"/>
          <w:lang w:eastAsia="ru-RU"/>
        </w:rPr>
        <w:t>Физическая культура и спорт;</w:t>
      </w:r>
    </w:p>
    <w:p w:rsidR="003C2EAC" w:rsidRPr="00D92BAA" w:rsidRDefault="003C2EAC"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sz w:val="24"/>
          <w:szCs w:val="24"/>
        </w:rPr>
      </w:pPr>
      <w:r w:rsidRPr="00D92BAA">
        <w:rPr>
          <w:rFonts w:ascii="Times New Roman" w:hAnsi="Times New Roman"/>
          <w:sz w:val="24"/>
          <w:szCs w:val="24"/>
          <w:lang w:eastAsia="ru-RU"/>
        </w:rPr>
        <w:t>Инженерная инфраструктура, обработка, утилизация, обезвреживание, размещение твердых коммунальных отходов;</w:t>
      </w:r>
    </w:p>
    <w:p w:rsidR="003C2EAC" w:rsidRPr="00D92BAA" w:rsidRDefault="003C2EAC"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sz w:val="24"/>
          <w:szCs w:val="24"/>
        </w:rPr>
      </w:pPr>
      <w:r w:rsidRPr="00D92BAA">
        <w:rPr>
          <w:rFonts w:ascii="Times New Roman" w:hAnsi="Times New Roman"/>
          <w:sz w:val="24"/>
          <w:szCs w:val="24"/>
          <w:lang w:eastAsia="ru-RU"/>
        </w:rPr>
        <w:t>Промышленность, агропромышленный комплекс;</w:t>
      </w:r>
    </w:p>
    <w:p w:rsidR="003C2EAC" w:rsidRPr="00D92BAA" w:rsidRDefault="003C2EAC"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sz w:val="24"/>
          <w:szCs w:val="24"/>
        </w:rPr>
      </w:pPr>
      <w:r w:rsidRPr="00D92BAA">
        <w:rPr>
          <w:rFonts w:ascii="Times New Roman" w:hAnsi="Times New Roman"/>
          <w:sz w:val="24"/>
          <w:szCs w:val="24"/>
          <w:lang w:eastAsia="ru-RU"/>
        </w:rPr>
        <w:t>Культура и искусство;</w:t>
      </w:r>
    </w:p>
    <w:p w:rsidR="003C2EAC" w:rsidRPr="00D92BAA" w:rsidRDefault="003C2EAC"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sz w:val="24"/>
          <w:szCs w:val="24"/>
        </w:rPr>
      </w:pPr>
      <w:r w:rsidRPr="00D92BAA">
        <w:rPr>
          <w:rFonts w:ascii="Times New Roman" w:hAnsi="Times New Roman"/>
          <w:sz w:val="24"/>
          <w:szCs w:val="24"/>
          <w:lang w:eastAsia="ru-RU"/>
        </w:rPr>
        <w:t>Организация ритуальных услуг;</w:t>
      </w:r>
    </w:p>
    <w:p w:rsidR="003C2EAC" w:rsidRPr="00D92BAA" w:rsidRDefault="003C2EAC"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sz w:val="24"/>
          <w:szCs w:val="24"/>
        </w:rPr>
      </w:pPr>
      <w:r w:rsidRPr="00D92BAA">
        <w:rPr>
          <w:rFonts w:ascii="Times New Roman" w:hAnsi="Times New Roman"/>
          <w:sz w:val="24"/>
          <w:szCs w:val="24"/>
          <w:lang w:eastAsia="ru-RU"/>
        </w:rPr>
        <w:t>Природные ресурсы и охрана окружающей среды;</w:t>
      </w:r>
    </w:p>
    <w:p w:rsidR="003C2EAC" w:rsidRPr="00D92BAA" w:rsidRDefault="003C2EAC"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sz w:val="24"/>
          <w:szCs w:val="24"/>
        </w:rPr>
      </w:pPr>
      <w:r w:rsidRPr="00D92BAA">
        <w:rPr>
          <w:rFonts w:ascii="Times New Roman" w:hAnsi="Times New Roman"/>
          <w:sz w:val="24"/>
          <w:szCs w:val="24"/>
          <w:lang w:eastAsia="ru-RU"/>
        </w:rPr>
        <w:t>Деятельность органов местного самоуправления муниципального района.</w:t>
      </w:r>
    </w:p>
    <w:p w:rsidR="003C2EAC" w:rsidRPr="00D92BAA" w:rsidRDefault="003C2EAC" w:rsidP="00011EC1">
      <w:pPr>
        <w:widowControl w:val="0"/>
        <w:shd w:val="clear" w:color="auto" w:fill="FFFFFF"/>
        <w:spacing w:after="0" w:line="240" w:lineRule="auto"/>
        <w:jc w:val="both"/>
        <w:textAlignment w:val="baseline"/>
        <w:rPr>
          <w:rFonts w:ascii="Times New Roman" w:hAnsi="Times New Roman"/>
          <w:sz w:val="24"/>
          <w:szCs w:val="24"/>
        </w:rPr>
      </w:pPr>
    </w:p>
    <w:p w:rsidR="003C2EAC" w:rsidRPr="003E59AA" w:rsidRDefault="003C2EAC" w:rsidP="00F101E8">
      <w:pPr>
        <w:widowControl w:val="0"/>
        <w:spacing w:after="0" w:line="240" w:lineRule="auto"/>
        <w:ind w:firstLine="709"/>
        <w:jc w:val="both"/>
        <w:rPr>
          <w:rStyle w:val="s10"/>
          <w:rFonts w:ascii="Times New Roman" w:hAnsi="Times New Roman"/>
          <w:b/>
          <w:bCs/>
          <w:sz w:val="24"/>
          <w:szCs w:val="24"/>
          <w:lang w:eastAsia="ru-RU"/>
        </w:rPr>
      </w:pPr>
      <w:r w:rsidRPr="00D92BAA">
        <w:rPr>
          <w:rFonts w:ascii="Times New Roman" w:hAnsi="Times New Roman"/>
          <w:b/>
          <w:sz w:val="24"/>
          <w:szCs w:val="24"/>
          <w:lang w:eastAsia="ru-RU"/>
        </w:rPr>
        <w:t>3.1.</w:t>
      </w:r>
      <w:r w:rsidRPr="00D92BAA">
        <w:rPr>
          <w:rStyle w:val="s10"/>
          <w:rFonts w:ascii="Times New Roman" w:hAnsi="Times New Roman"/>
          <w:b/>
          <w:bCs/>
          <w:sz w:val="24"/>
          <w:szCs w:val="24"/>
          <w:lang w:eastAsia="ru-RU"/>
        </w:rPr>
        <w:t xml:space="preserve"> </w:t>
      </w:r>
      <w:r w:rsidRPr="003E59AA">
        <w:rPr>
          <w:rStyle w:val="s10"/>
          <w:rFonts w:ascii="Times New Roman" w:hAnsi="Times New Roman"/>
          <w:b/>
          <w:bCs/>
          <w:sz w:val="24"/>
          <w:szCs w:val="24"/>
          <w:lang w:eastAsia="ru-RU"/>
        </w:rPr>
        <w:t>Обоснование расчетных показателей автомобильных дорог общего пользования между населенными пунктами, мостов и иных транспортных инженерных сооружений вне границ населенных пунктов и системы общественного пассажирского транспорта в границах района.</w:t>
      </w:r>
    </w:p>
    <w:p w:rsidR="003C2EAC" w:rsidRPr="00D92BAA" w:rsidRDefault="003C2EAC" w:rsidP="00F101E8">
      <w:pPr>
        <w:widowControl w:val="0"/>
        <w:spacing w:after="0" w:line="240" w:lineRule="auto"/>
        <w:ind w:firstLine="709"/>
        <w:jc w:val="both"/>
        <w:rPr>
          <w:rStyle w:val="s10"/>
          <w:rFonts w:ascii="Times New Roman" w:hAnsi="Times New Roman"/>
          <w:bCs/>
          <w:sz w:val="24"/>
          <w:szCs w:val="24"/>
          <w:lang w:eastAsia="ru-RU"/>
        </w:rPr>
      </w:pPr>
      <w:r w:rsidRPr="00D92BAA">
        <w:rPr>
          <w:rStyle w:val="s10"/>
          <w:rFonts w:ascii="Times New Roman" w:hAnsi="Times New Roman"/>
          <w:bCs/>
          <w:sz w:val="24"/>
          <w:szCs w:val="24"/>
          <w:lang w:eastAsia="ru-RU"/>
        </w:rPr>
        <w:t>Расчетные показатели 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Постановлением Правительства РФ от 02.09.2009 №717 «О нормах отвода земель для размещения автомобильных дорог и (или) объектов дорожного сервиса», приняты на уровне расчетных показателей, установленных частью 11 Свода правил СП 34.13330.2012 «Автомобильные дороги», утвержденного приказом Министерства регионального развития Российской Федерации от 30.06.2012 №266 «Об утверждении свода правил «СНиП 2.05.02-85* «Автомобильные дороги».</w:t>
      </w:r>
    </w:p>
    <w:p w:rsidR="003C2EAC" w:rsidRPr="003E59AA" w:rsidRDefault="003C2EAC" w:rsidP="00F101E8">
      <w:pPr>
        <w:pStyle w:val="s15"/>
        <w:widowControl w:val="0"/>
        <w:shd w:val="clear" w:color="auto" w:fill="FFFFFF"/>
        <w:spacing w:before="0" w:beforeAutospacing="0" w:after="0" w:afterAutospacing="0"/>
        <w:ind w:firstLine="709"/>
        <w:jc w:val="both"/>
        <w:rPr>
          <w:rStyle w:val="s10"/>
          <w:b/>
          <w:bCs/>
        </w:rPr>
      </w:pPr>
      <w:r w:rsidRPr="00D92BAA">
        <w:rPr>
          <w:rStyle w:val="s10"/>
          <w:b/>
          <w:bCs/>
        </w:rPr>
        <w:t xml:space="preserve">3.2. </w:t>
      </w:r>
      <w:r w:rsidRPr="003E59AA">
        <w:rPr>
          <w:rStyle w:val="s10"/>
          <w:b/>
          <w:bCs/>
        </w:rPr>
        <w:t>Обоснование расчетных показателей сооружений, и средств для защиты территорий от чрезвычайных ситуаций района.</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Cs/>
        </w:rPr>
        <w:t>Расчетные показатели приняты в соответствии с требованиями СНиП 22-02-2003, в соответствии НПБ 101-95 «Нормы проектирования объектов пожарной охраны» (утв. заместителем Главного Государственного инспектора РФ пожарному надзору, введены в действие приказом ГУГПС МВД РФ от 30 декабря 1994 №36).</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Cs/>
        </w:rPr>
        <w:t>Максимально допустимый уровень территориальной доступности принят в соответствии с Федеральный закон Российской Федерации от 22 июля 2008 г. №123-ФЗ «Технический регламент о требованиях пожарной безопасности».</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Cs/>
        </w:rPr>
        <w:t>Мероприятия по гражданской обороне разрабатываются органами мес</w:t>
      </w:r>
      <w:r>
        <w:rPr>
          <w:rStyle w:val="s10"/>
          <w:bCs/>
        </w:rPr>
        <w:t>тного самоуправления Теучежского</w:t>
      </w:r>
      <w:r w:rsidRPr="00D92BAA">
        <w:rPr>
          <w:rStyle w:val="s10"/>
          <w:bCs/>
        </w:rPr>
        <w:t xml:space="preserve"> района в соответствии с требованиями Федерального закона от 12.02.1998 №28-ФЗ «О гражданской обороне». Мероприятия по защите населения и территорий от воздействия чрезвычайных ситуаций природного и техногенного характера разрабатываются органами мес</w:t>
      </w:r>
      <w:r>
        <w:rPr>
          <w:rStyle w:val="s10"/>
          <w:bCs/>
        </w:rPr>
        <w:t>тного самоуправления Теучежского района</w:t>
      </w:r>
      <w:r w:rsidRPr="00D92BAA">
        <w:rPr>
          <w:rStyle w:val="s10"/>
          <w:bCs/>
        </w:rPr>
        <w:t xml:space="preserve"> в соответствии с требованиями Федерального закона от 21 декабря 1994 №68-ФЗ «О защите населения и территорий от чрезвычайных ситуаций природного и техногенного характера» с учетом требований ГОСТ Р 22.0.07-95. 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 Правила определения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№360 «Об определении границ зон затопления, подтопления». 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 При разработке документов территориального планирования должны выполняться требования Федерального закона от 22.07.2008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3C2EAC" w:rsidRPr="00D92BAA" w:rsidRDefault="003C2EAC" w:rsidP="00011EC1">
      <w:pPr>
        <w:pStyle w:val="s15"/>
        <w:widowControl w:val="0"/>
        <w:shd w:val="clear" w:color="auto" w:fill="FFFFFF"/>
        <w:spacing w:before="0" w:beforeAutospacing="0" w:after="0" w:afterAutospacing="0"/>
        <w:jc w:val="both"/>
        <w:rPr>
          <w:rStyle w:val="s10"/>
          <w:bCs/>
        </w:rPr>
      </w:pP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3.3. </w:t>
      </w:r>
      <w:r w:rsidRPr="003E59AA">
        <w:rPr>
          <w:rStyle w:val="s10"/>
          <w:b/>
          <w:bCs/>
        </w:rPr>
        <w:t>Обоснование расчетных показателей объектов, относящихся к области образования.</w:t>
      </w:r>
    </w:p>
    <w:p w:rsidR="003C2EAC" w:rsidRPr="00D92BAA" w:rsidRDefault="003C2EAC" w:rsidP="00F101E8">
      <w:pPr>
        <w:widowControl w:val="0"/>
        <w:spacing w:after="0" w:line="240" w:lineRule="auto"/>
        <w:ind w:firstLine="709"/>
        <w:jc w:val="both"/>
        <w:rPr>
          <w:rFonts w:ascii="Times New Roman" w:hAnsi="Times New Roman"/>
          <w:sz w:val="24"/>
          <w:szCs w:val="24"/>
          <w:shd w:val="clear" w:color="auto" w:fill="FFFFFF"/>
        </w:rPr>
      </w:pPr>
      <w:r w:rsidRPr="00D92BAA">
        <w:rPr>
          <w:rFonts w:ascii="Times New Roman" w:hAnsi="Times New Roman"/>
          <w:sz w:val="24"/>
          <w:szCs w:val="24"/>
        </w:rPr>
        <w:t xml:space="preserve">Расчетные показатели общеобразовательных организаций приняты на уровне расчетных показателей, установленных: в </w:t>
      </w:r>
      <w:r w:rsidRPr="00D92BAA">
        <w:rPr>
          <w:rFonts w:ascii="Times New Roman" w:hAnsi="Times New Roman"/>
          <w:sz w:val="24"/>
          <w:szCs w:val="24"/>
          <w:shd w:val="clear" w:color="auto" w:fill="FFFFFF"/>
        </w:rPr>
        <w:t>письме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3C2EAC" w:rsidRPr="00D92BAA" w:rsidRDefault="003C2EAC" w:rsidP="00011EC1">
      <w:pPr>
        <w:widowControl w:val="0"/>
        <w:spacing w:after="0" w:line="240" w:lineRule="auto"/>
        <w:jc w:val="both"/>
        <w:rPr>
          <w:rFonts w:ascii="Times New Roman" w:hAnsi="Times New Roman"/>
          <w:sz w:val="24"/>
          <w:szCs w:val="24"/>
          <w:shd w:val="clear" w:color="auto" w:fill="FFFFFF"/>
        </w:rPr>
      </w:pPr>
    </w:p>
    <w:p w:rsidR="003C2EAC" w:rsidRPr="003E59AA" w:rsidRDefault="003C2EAC" w:rsidP="00F101E8">
      <w:pPr>
        <w:pStyle w:val="s15"/>
        <w:widowControl w:val="0"/>
        <w:shd w:val="clear" w:color="auto" w:fill="FFFFFF"/>
        <w:spacing w:before="0" w:beforeAutospacing="0" w:after="0" w:afterAutospacing="0"/>
        <w:ind w:firstLine="709"/>
        <w:jc w:val="both"/>
        <w:rPr>
          <w:rStyle w:val="s10"/>
          <w:b/>
          <w:bCs/>
        </w:rPr>
      </w:pPr>
      <w:r w:rsidRPr="00D92BAA">
        <w:rPr>
          <w:rStyle w:val="s10"/>
          <w:b/>
          <w:bCs/>
        </w:rPr>
        <w:t xml:space="preserve">3.4. </w:t>
      </w:r>
      <w:r w:rsidRPr="003E59AA">
        <w:rPr>
          <w:rStyle w:val="s10"/>
          <w:b/>
          <w:bCs/>
        </w:rPr>
        <w:t>Обоснование расчетных показателей объектов, относящихся к области здравоохранения.</w:t>
      </w:r>
    </w:p>
    <w:p w:rsidR="003C2EAC" w:rsidRPr="00D92BAA" w:rsidRDefault="003C2EAC" w:rsidP="00F101E8">
      <w:pPr>
        <w:widowControl w:val="0"/>
        <w:spacing w:after="0" w:line="240" w:lineRule="auto"/>
        <w:ind w:firstLine="709"/>
        <w:jc w:val="both"/>
        <w:rPr>
          <w:rFonts w:ascii="Times New Roman" w:hAnsi="Times New Roman"/>
          <w:bCs/>
          <w:sz w:val="24"/>
          <w:szCs w:val="24"/>
        </w:rPr>
      </w:pPr>
      <w:r w:rsidRPr="00D92BAA">
        <w:rPr>
          <w:rFonts w:ascii="Times New Roman" w:hAnsi="Times New Roman"/>
          <w:sz w:val="24"/>
          <w:szCs w:val="24"/>
        </w:rPr>
        <w:t>Расчетные показатели приняты в соответствии с</w:t>
      </w:r>
      <w:r w:rsidRPr="00D92BAA">
        <w:rPr>
          <w:rFonts w:ascii="Times New Roman" w:hAnsi="Times New Roman"/>
          <w:b/>
          <w:sz w:val="24"/>
          <w:szCs w:val="24"/>
        </w:rPr>
        <w:t xml:space="preserve"> </w:t>
      </w:r>
      <w:r w:rsidRPr="00D92BAA">
        <w:rPr>
          <w:rFonts w:ascii="Times New Roman" w:hAnsi="Times New Roman"/>
          <w:sz w:val="24"/>
          <w:szCs w:val="24"/>
          <w:shd w:val="clear" w:color="auto" w:fill="FFFFFF"/>
        </w:rPr>
        <w:t>приказом Министерства здравоохранения РФ от 08.06.2016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r w:rsidRPr="00D92BAA">
        <w:rPr>
          <w:rFonts w:ascii="Times New Roman" w:hAnsi="Times New Roman"/>
          <w:sz w:val="24"/>
          <w:szCs w:val="24"/>
        </w:rPr>
        <w:t xml:space="preserve">, </w:t>
      </w:r>
      <w:r w:rsidRPr="00D92BAA">
        <w:rPr>
          <w:rFonts w:ascii="Times New Roman" w:hAnsi="Times New Roman"/>
          <w:sz w:val="24"/>
          <w:szCs w:val="24"/>
          <w:shd w:val="clear" w:color="auto" w:fill="FFFFFF"/>
        </w:rPr>
        <w:t xml:space="preserve">Приказом Министерства здравоохранения Российской Федерации от 27 февраля 2016 г.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в рамках исполнения поручения Правительства Российской Федерации от 1 марта 2016 г. №ДК-П12-1123, </w:t>
      </w:r>
      <w:r w:rsidRPr="00D92BAA">
        <w:rPr>
          <w:rFonts w:ascii="Times New Roman" w:hAnsi="Times New Roman"/>
          <w:sz w:val="24"/>
          <w:szCs w:val="24"/>
        </w:rPr>
        <w:t>в соответствии с Приложением Д</w:t>
      </w:r>
      <w:r w:rsidRPr="00D92BAA">
        <w:rPr>
          <w:rFonts w:ascii="Times New Roman" w:hAnsi="Times New Roman"/>
          <w:bCs/>
          <w:sz w:val="24"/>
          <w:szCs w:val="24"/>
        </w:rPr>
        <w:t xml:space="preserve"> СП 42.13330.2016 и с учетом Региональных нормативов Республики Адыгея.</w:t>
      </w:r>
    </w:p>
    <w:p w:rsidR="003C2EAC" w:rsidRPr="00D92BAA" w:rsidRDefault="003C2EAC" w:rsidP="00F101E8">
      <w:pPr>
        <w:widowControl w:val="0"/>
        <w:spacing w:after="0" w:line="240" w:lineRule="auto"/>
        <w:ind w:firstLine="709"/>
        <w:jc w:val="both"/>
        <w:rPr>
          <w:rFonts w:ascii="Times New Roman" w:hAnsi="Times New Roman"/>
          <w:bCs/>
          <w:sz w:val="24"/>
          <w:szCs w:val="24"/>
        </w:rPr>
      </w:pPr>
      <w:r w:rsidRPr="00D92BAA">
        <w:rPr>
          <w:rFonts w:ascii="Times New Roman" w:hAnsi="Times New Roman"/>
          <w:sz w:val="24"/>
          <w:szCs w:val="24"/>
        </w:rPr>
        <w:t xml:space="preserve">Максимально допустимый уровень территориальной доступности принят на уровне, установленном таблицей 10.1 п.10.4 </w:t>
      </w:r>
      <w:r w:rsidRPr="00D92BAA">
        <w:rPr>
          <w:rFonts w:ascii="Times New Roman" w:hAnsi="Times New Roman"/>
          <w:bCs/>
          <w:sz w:val="24"/>
          <w:szCs w:val="24"/>
        </w:rPr>
        <w:t>СП 42.13330.2016.</w:t>
      </w:r>
    </w:p>
    <w:p w:rsidR="003C2EAC" w:rsidRPr="00D92BAA" w:rsidRDefault="003C2EAC" w:rsidP="00011EC1">
      <w:pPr>
        <w:widowControl w:val="0"/>
        <w:spacing w:after="0" w:line="240" w:lineRule="auto"/>
        <w:jc w:val="both"/>
        <w:rPr>
          <w:rFonts w:ascii="Times New Roman" w:hAnsi="Times New Roman"/>
          <w:bCs/>
          <w:sz w:val="24"/>
          <w:szCs w:val="24"/>
        </w:rPr>
      </w:pPr>
    </w:p>
    <w:p w:rsidR="003C2EAC" w:rsidRPr="00D92BAA" w:rsidRDefault="003C2EAC" w:rsidP="00F101E8">
      <w:pPr>
        <w:widowControl w:val="0"/>
        <w:spacing w:after="0" w:line="240" w:lineRule="auto"/>
        <w:ind w:firstLine="709"/>
        <w:jc w:val="both"/>
        <w:rPr>
          <w:rStyle w:val="s10"/>
          <w:rFonts w:ascii="Times New Roman" w:hAnsi="Times New Roman"/>
          <w:bCs/>
          <w:sz w:val="24"/>
          <w:szCs w:val="24"/>
          <w:lang w:eastAsia="ru-RU"/>
        </w:rPr>
      </w:pPr>
      <w:r w:rsidRPr="00D92BAA">
        <w:rPr>
          <w:rStyle w:val="s10"/>
          <w:rFonts w:ascii="Times New Roman" w:hAnsi="Times New Roman"/>
          <w:b/>
          <w:bCs/>
          <w:sz w:val="24"/>
          <w:szCs w:val="24"/>
          <w:lang w:eastAsia="ru-RU"/>
        </w:rPr>
        <w:t>3.5</w:t>
      </w:r>
      <w:r w:rsidRPr="003E59AA">
        <w:rPr>
          <w:rStyle w:val="s10"/>
          <w:rFonts w:ascii="Times New Roman" w:hAnsi="Times New Roman"/>
          <w:b/>
          <w:bCs/>
          <w:sz w:val="24"/>
          <w:szCs w:val="24"/>
          <w:lang w:eastAsia="ru-RU"/>
        </w:rPr>
        <w:t>. Обоснование расчетных показателей объектов, относящихся к областям физической культуры и массового спорта</w:t>
      </w:r>
      <w:r w:rsidRPr="00D92BAA">
        <w:rPr>
          <w:rStyle w:val="s10"/>
          <w:rFonts w:ascii="Times New Roman" w:hAnsi="Times New Roman"/>
          <w:bCs/>
          <w:sz w:val="24"/>
          <w:szCs w:val="24"/>
          <w:lang w:eastAsia="ru-RU"/>
        </w:rPr>
        <w:t>.</w:t>
      </w:r>
    </w:p>
    <w:p w:rsidR="003C2EAC" w:rsidRPr="00D92BAA" w:rsidRDefault="003C2EAC" w:rsidP="00F101E8">
      <w:pPr>
        <w:pStyle w:val="Heading2"/>
        <w:keepNext w:val="0"/>
        <w:keepLines w:val="0"/>
        <w:widowControl w:val="0"/>
        <w:spacing w:before="0" w:line="240" w:lineRule="auto"/>
        <w:ind w:firstLine="709"/>
        <w:jc w:val="both"/>
        <w:rPr>
          <w:rFonts w:ascii="Times New Roman" w:hAnsi="Times New Roman"/>
          <w:bCs/>
          <w:color w:val="auto"/>
          <w:sz w:val="24"/>
          <w:szCs w:val="24"/>
        </w:rPr>
      </w:pPr>
      <w:r w:rsidRPr="00D92BAA">
        <w:rPr>
          <w:rFonts w:ascii="Times New Roman" w:hAnsi="Times New Roman"/>
          <w:color w:val="auto"/>
          <w:sz w:val="24"/>
          <w:szCs w:val="24"/>
        </w:rPr>
        <w:t xml:space="preserve">Расчетные показатели объектов, относящихся к областям физической культуры и массового спорта, приняты на уровне, установленном в Приложении Д СП 42.13330.2016 и </w:t>
      </w:r>
      <w:r w:rsidRPr="00D92BAA">
        <w:rPr>
          <w:rFonts w:ascii="Times New Roman" w:hAnsi="Times New Roman"/>
          <w:bCs/>
          <w:color w:val="auto"/>
          <w:sz w:val="24"/>
          <w:szCs w:val="24"/>
        </w:rPr>
        <w:t>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№586.</w:t>
      </w:r>
    </w:p>
    <w:p w:rsidR="003C2EAC" w:rsidRPr="00D92BAA" w:rsidRDefault="003C2EAC" w:rsidP="00D92BAA">
      <w:pPr>
        <w:pStyle w:val="s15"/>
        <w:widowControl w:val="0"/>
        <w:shd w:val="clear" w:color="auto" w:fill="FFFFFF"/>
        <w:spacing w:before="0" w:beforeAutospacing="0" w:after="0" w:afterAutospacing="0"/>
        <w:jc w:val="both"/>
        <w:rPr>
          <w:rStyle w:val="s10"/>
          <w:bCs/>
        </w:rPr>
      </w:pPr>
    </w:p>
    <w:p w:rsidR="003C2EAC" w:rsidRPr="003E59AA" w:rsidRDefault="003C2EAC" w:rsidP="00F101E8">
      <w:pPr>
        <w:pStyle w:val="s15"/>
        <w:widowControl w:val="0"/>
        <w:shd w:val="clear" w:color="auto" w:fill="FFFFFF"/>
        <w:spacing w:before="0" w:beforeAutospacing="0" w:after="0" w:afterAutospacing="0"/>
        <w:ind w:firstLine="709"/>
        <w:jc w:val="both"/>
        <w:rPr>
          <w:rStyle w:val="s10"/>
          <w:b/>
          <w:bCs/>
        </w:rPr>
      </w:pPr>
      <w:r w:rsidRPr="00D92BAA">
        <w:rPr>
          <w:rStyle w:val="s10"/>
          <w:b/>
          <w:bCs/>
        </w:rPr>
        <w:t xml:space="preserve">3.6. </w:t>
      </w:r>
      <w:r w:rsidRPr="003E59AA">
        <w:rPr>
          <w:rStyle w:val="s10"/>
          <w:b/>
          <w:bCs/>
        </w:rPr>
        <w:t>Обоснование расчетных показателей объектов, относящихся к области утилизации и переработки бытовых и промышленных отходов.</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Cs/>
        </w:rPr>
        <w:t>Расчетные показатели приняты в соответствии с требованиями СП 42.13330.2016 Табл. К-1.</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Cs/>
        </w:rPr>
        <w:t>Размеры земельных участков и санитарно-защитных зон предприятий и сооружений по обезвреживанию и переработке бытовых отходов следует принимать в соответствии с требованиями СП 42.13330.2016, Полигоны ТБО проектируются в соответствии с требованиями Федерального закона от 24.06.1998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 Полигоны ТБО размещаются за пределами населенных пунктов,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2.2.1/2.1.1.1200-03 принятым в соответствии с Постановлением Главного государственного санитарного врача РФ от 30 апреля 2003 г. №80 «О введении в действие санитарно-эпидемиологических правил и нормативов СанПиН 2.1.7.1322-03». Максимально допустимый уровень территориальной доступности не нормируется.</w:t>
      </w:r>
    </w:p>
    <w:p w:rsidR="003C2EAC" w:rsidRPr="00D92BAA" w:rsidRDefault="003C2EAC" w:rsidP="00D92BAA">
      <w:pPr>
        <w:pStyle w:val="s15"/>
        <w:widowControl w:val="0"/>
        <w:shd w:val="clear" w:color="auto" w:fill="FFFFFF"/>
        <w:spacing w:before="0" w:beforeAutospacing="0" w:after="0" w:afterAutospacing="0"/>
        <w:jc w:val="both"/>
        <w:rPr>
          <w:rStyle w:val="s10"/>
          <w:bCs/>
        </w:rPr>
      </w:pP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3.7. </w:t>
      </w:r>
      <w:r w:rsidRPr="00916834">
        <w:rPr>
          <w:rStyle w:val="s10"/>
          <w:b/>
          <w:bCs/>
        </w:rPr>
        <w:t>Обоснование расчетных показателей объектов</w:t>
      </w:r>
      <w:r w:rsidRPr="00916834">
        <w:rPr>
          <w:b/>
        </w:rPr>
        <w:t xml:space="preserve"> в области культуры и искусства.</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sz w:val="24"/>
          <w:szCs w:val="24"/>
        </w:rPr>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D92BAA">
        <w:rPr>
          <w:rFonts w:ascii="Times New Roman" w:hAnsi="Times New Roman"/>
          <w:bCs/>
          <w:sz w:val="24"/>
          <w:szCs w:val="24"/>
        </w:rPr>
        <w:t xml:space="preserve"> Приложении Д</w:t>
      </w:r>
      <w:r w:rsidRPr="00D92BAA">
        <w:rPr>
          <w:rFonts w:ascii="Times New Roman" w:hAnsi="Times New Roman"/>
          <w:sz w:val="24"/>
          <w:szCs w:val="24"/>
        </w:rPr>
        <w:t xml:space="preserve"> </w:t>
      </w:r>
      <w:r w:rsidRPr="00D92BAA">
        <w:rPr>
          <w:rFonts w:ascii="Times New Roman" w:hAnsi="Times New Roman"/>
          <w:bCs/>
          <w:sz w:val="24"/>
          <w:szCs w:val="24"/>
        </w:rPr>
        <w:t xml:space="preserve">СП 42.13330.2016 и в соответствии с </w:t>
      </w:r>
      <w:r w:rsidRPr="00D92BAA">
        <w:rPr>
          <w:rFonts w:ascii="Times New Roman" w:hAnsi="Times New Roman"/>
          <w:sz w:val="24"/>
          <w:szCs w:val="24"/>
          <w:shd w:val="clear" w:color="auto" w:fill="FFFFFF"/>
        </w:rPr>
        <w:t xml:space="preserve">распоряжением Министерства культуры РФ от </w:t>
      </w:r>
      <w:r>
        <w:rPr>
          <w:rFonts w:ascii="Times New Roman" w:hAnsi="Times New Roman"/>
          <w:sz w:val="24"/>
          <w:szCs w:val="24"/>
          <w:shd w:val="clear" w:color="auto" w:fill="FFFFFF"/>
        </w:rPr>
        <w:t>2.08.2017</w:t>
      </w:r>
      <w:r w:rsidRPr="00D92BA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№Р-965</w:t>
      </w:r>
      <w:r w:rsidRPr="00D92BA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w:t>
      </w:r>
      <w:r w:rsidRPr="00D92BAA">
        <w:rPr>
          <w:rFonts w:ascii="Times New Roman" w:hAnsi="Times New Roman"/>
          <w:sz w:val="24"/>
          <w:szCs w:val="24"/>
          <w:shd w:val="clear" w:color="auto" w:fill="FFFFFF"/>
        </w:rPr>
        <w:t>етодиче</w:t>
      </w:r>
      <w:r>
        <w:rPr>
          <w:rFonts w:ascii="Times New Roman" w:hAnsi="Times New Roman"/>
          <w:sz w:val="24"/>
          <w:szCs w:val="24"/>
          <w:shd w:val="clear" w:color="auto" w:fill="FFFFFF"/>
        </w:rPr>
        <w:t>ские</w:t>
      </w:r>
      <w:r w:rsidRPr="00D92BA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рекомендации</w:t>
      </w:r>
      <w:r w:rsidRPr="00D92BAA">
        <w:rPr>
          <w:rFonts w:ascii="Times New Roman" w:hAnsi="Times New Roman"/>
          <w:sz w:val="24"/>
          <w:szCs w:val="24"/>
          <w:shd w:val="clear" w:color="auto" w:fill="FFFFFF"/>
        </w:rPr>
        <w:t xml:space="preserve">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3C2EAC" w:rsidRPr="00D92BAA" w:rsidRDefault="003C2EAC" w:rsidP="00F101E8">
      <w:pPr>
        <w:widowControl w:val="0"/>
        <w:spacing w:after="0" w:line="240" w:lineRule="auto"/>
        <w:ind w:firstLine="709"/>
        <w:jc w:val="both"/>
        <w:rPr>
          <w:rFonts w:ascii="Times New Roman" w:hAnsi="Times New Roman"/>
          <w:sz w:val="24"/>
          <w:szCs w:val="24"/>
        </w:rPr>
      </w:pPr>
      <w:r w:rsidRPr="00D92BAA">
        <w:rPr>
          <w:rFonts w:ascii="Times New Roman" w:hAnsi="Times New Roman"/>
          <w:sz w:val="24"/>
          <w:szCs w:val="24"/>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3C2EAC" w:rsidRPr="00D92BAA" w:rsidRDefault="003C2EAC" w:rsidP="00D92BAA">
      <w:pPr>
        <w:pStyle w:val="s15"/>
        <w:widowControl w:val="0"/>
        <w:shd w:val="clear" w:color="auto" w:fill="FFFFFF"/>
        <w:spacing w:before="0" w:beforeAutospacing="0" w:after="0" w:afterAutospacing="0"/>
        <w:jc w:val="both"/>
        <w:rPr>
          <w:rStyle w:val="s10"/>
          <w:bCs/>
        </w:rPr>
      </w:pPr>
    </w:p>
    <w:p w:rsidR="003C2EAC" w:rsidRPr="00D92BAA" w:rsidRDefault="003C2EAC" w:rsidP="00D92BAA">
      <w:pPr>
        <w:pStyle w:val="s15"/>
        <w:widowControl w:val="0"/>
        <w:shd w:val="clear" w:color="auto" w:fill="FFFFFF"/>
        <w:spacing w:before="0" w:beforeAutospacing="0" w:after="0" w:afterAutospacing="0"/>
        <w:jc w:val="both"/>
        <w:rPr>
          <w:rStyle w:val="s10"/>
          <w:bCs/>
        </w:rPr>
      </w:pPr>
    </w:p>
    <w:p w:rsidR="003C2EAC" w:rsidRPr="00D92BAA" w:rsidRDefault="003C2EAC" w:rsidP="00D92BAA">
      <w:pPr>
        <w:pStyle w:val="s15"/>
        <w:widowControl w:val="0"/>
        <w:shd w:val="clear" w:color="auto" w:fill="FFFFFF"/>
        <w:spacing w:before="0" w:beforeAutospacing="0" w:after="0" w:afterAutospacing="0"/>
        <w:jc w:val="center"/>
        <w:rPr>
          <w:rStyle w:val="s10"/>
          <w:b/>
          <w:bCs/>
        </w:rPr>
      </w:pPr>
      <w:r w:rsidRPr="00D92BAA">
        <w:rPr>
          <w:rStyle w:val="s10"/>
          <w:b/>
          <w:bCs/>
        </w:rPr>
        <w:t>4. Основные понятия и термины</w:t>
      </w:r>
    </w:p>
    <w:p w:rsidR="003C2EAC" w:rsidRPr="00D92BAA" w:rsidRDefault="003C2EAC" w:rsidP="00D92BAA">
      <w:pPr>
        <w:pStyle w:val="s15"/>
        <w:widowControl w:val="0"/>
        <w:shd w:val="clear" w:color="auto" w:fill="FFFFFF"/>
        <w:spacing w:before="0" w:beforeAutospacing="0" w:after="0" w:afterAutospacing="0"/>
        <w:jc w:val="both"/>
        <w:rPr>
          <w:rStyle w:val="s10"/>
          <w:bCs/>
        </w:rPr>
      </w:pP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Cs/>
        </w:rPr>
        <w:t>Наряду с понятиями и определениями в значениях, соответствующих Градостроительному кодексу РФ, в настоящих Нормативах также используются следующие понятия:</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Автомобильная дорога - </w:t>
      </w:r>
      <w:r w:rsidRPr="00D92BAA">
        <w:rPr>
          <w:rStyle w:val="s10"/>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Автомобильными дорогами общего пользования местного значения района </w:t>
      </w:r>
      <w:r w:rsidRPr="00D92BAA">
        <w:rPr>
          <w:rStyle w:val="s10"/>
          <w:bCs/>
        </w:rPr>
        <w:t>являются автомобильные дороги общего пользования в границах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района может утверждаться органом местного самоуправления района;</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Градостроительная деятельность - </w:t>
      </w:r>
      <w:r w:rsidRPr="00D92BAA">
        <w:rPr>
          <w:rStyle w:val="s10"/>
          <w:bC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Градостроительная документация, документы градостроительного проектирования - </w:t>
      </w:r>
      <w:r w:rsidRPr="00D92BAA">
        <w:rPr>
          <w:rStyle w:val="s10"/>
          <w:bCs/>
        </w:rPr>
        <w:t>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Земельный участок - </w:t>
      </w:r>
      <w:r w:rsidRPr="00D92BAA">
        <w:rPr>
          <w:rStyle w:val="s10"/>
          <w:bCs/>
        </w:rPr>
        <w:t>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Красные линии - </w:t>
      </w:r>
      <w:r w:rsidRPr="00D92BAA">
        <w:rPr>
          <w:rStyle w:val="s10"/>
          <w:bCs/>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Магистральные инженерные сети - </w:t>
      </w:r>
      <w:r w:rsidRPr="00D92BAA">
        <w:rPr>
          <w:rStyle w:val="s10"/>
          <w:bCs/>
        </w:rPr>
        <w:t>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К местам учета и распределения продукта </w:t>
      </w:r>
      <w:r w:rsidRPr="00D92BAA">
        <w:rPr>
          <w:rStyle w:val="s10"/>
          <w:bCs/>
        </w:rPr>
        <w:t>относятся повысительные водопроводные насосные станции, газораспределительные пункты, тепловая насосная станция, центральный тепловой пункт, понизительные подстанции 35-110/15-10 кВ;</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Максимально допустимое расстояние - </w:t>
      </w:r>
      <w:r w:rsidRPr="00D92BAA">
        <w:rPr>
          <w:rStyle w:val="s10"/>
          <w:bCs/>
        </w:rPr>
        <w:t>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Место дислокации подразделения пожарной охраны </w:t>
      </w:r>
      <w:r w:rsidRPr="00D92BAA">
        <w:rPr>
          <w:rStyle w:val="s10"/>
          <w:bCs/>
        </w:rPr>
        <w:t>- место на территории населенного пункта или производственного объекта, на котором следует расположить (расположено) пожарное депо;</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Нормативы градостроительного проектирования района - </w:t>
      </w:r>
      <w:r w:rsidRPr="00D92BAA">
        <w:rPr>
          <w:rStyle w:val="s10"/>
          <w:bCs/>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района населения района и расчетных показателей максимально допустимого уровня территориальной доступности таких объектов для населения района;</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Объект капитального строительства - </w:t>
      </w:r>
      <w:r w:rsidRPr="00D92BAA">
        <w:rPr>
          <w:rStyle w:val="s10"/>
          <w:bCs/>
        </w:rPr>
        <w:t>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Объекты местного значения - </w:t>
      </w:r>
      <w:r w:rsidRPr="00D92BAA">
        <w:rPr>
          <w:rStyle w:val="s10"/>
          <w:bCs/>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Объекты хранения отходов - </w:t>
      </w:r>
      <w:r w:rsidRPr="00D92BAA">
        <w:rPr>
          <w:rStyle w:val="s10"/>
          <w:bCs/>
        </w:rPr>
        <w:t>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Организация дополнительного образования - </w:t>
      </w:r>
      <w:r w:rsidRPr="00D92BAA">
        <w:rPr>
          <w:rStyle w:val="s10"/>
          <w:bCs/>
        </w:rPr>
        <w:t>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Дошкольная образовательная организация - </w:t>
      </w:r>
      <w:r w:rsidRPr="00D92BAA">
        <w:rPr>
          <w:rStyle w:val="s10"/>
          <w:bCs/>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Общеобразовательная организация - </w:t>
      </w:r>
      <w:r w:rsidRPr="00D92BAA">
        <w:rPr>
          <w:rStyle w:val="s10"/>
          <w:bCs/>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Правила землепользования и застройки - </w:t>
      </w:r>
      <w:r w:rsidRPr="00D92BAA">
        <w:rPr>
          <w:rStyle w:val="s10"/>
          <w:bC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Парковка (парковочное место) - </w:t>
      </w:r>
      <w:r w:rsidRPr="00D92BAA">
        <w:rPr>
          <w:rStyle w:val="s10"/>
          <w:bCs/>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Планировка территории - </w:t>
      </w:r>
      <w:r w:rsidRPr="00D92BAA">
        <w:rPr>
          <w:rStyle w:val="s10"/>
          <w:bCs/>
        </w:rPr>
        <w:t>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Плотность застройки - </w:t>
      </w:r>
      <w:r w:rsidRPr="00D92BAA">
        <w:rPr>
          <w:rStyle w:val="s10"/>
          <w:bCs/>
        </w:rPr>
        <w:t>один из основных показателей градостроительного проектирования, характеризующих интенсивность использования территории.</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
          <w:bCs/>
        </w:rPr>
      </w:pPr>
      <w:r w:rsidRPr="00D92BAA">
        <w:rPr>
          <w:rStyle w:val="s10"/>
          <w:b/>
          <w:bCs/>
        </w:rPr>
        <w:t>Показателями плотности застройки являются:</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коэффициент застройки - </w:t>
      </w:r>
      <w:r w:rsidRPr="00D92BAA">
        <w:rPr>
          <w:rStyle w:val="s10"/>
          <w:bCs/>
        </w:rPr>
        <w:t>отношение площади, занятой под зданиями и сооружениями, к площади участка (квартала);</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коэффициент плотности застройки - </w:t>
      </w:r>
      <w:r w:rsidRPr="00D92BAA">
        <w:rPr>
          <w:rStyle w:val="s10"/>
          <w:bCs/>
        </w:rPr>
        <w:t>отношение площади всех этажей зданий и сооружений к площади участка (квартала).</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Застройкой высокой плотности </w:t>
      </w:r>
      <w:r w:rsidRPr="00D92BAA">
        <w:rPr>
          <w:rStyle w:val="s10"/>
          <w:bCs/>
        </w:rPr>
        <w:t>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Плотность сети автомобильных дорог общего пользования - </w:t>
      </w:r>
      <w:r w:rsidRPr="00D92BAA">
        <w:rPr>
          <w:rStyle w:val="s10"/>
          <w:bCs/>
        </w:rPr>
        <w:t>отношение протяженности сети автомобильных дорог общего пользования, проходящих по территории, к площади территории;</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Полоса отвода автомобильной дороги - </w:t>
      </w:r>
      <w:r w:rsidRPr="00D92BAA">
        <w:rPr>
          <w:rStyle w:val="s10"/>
          <w:bCs/>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Пожарное депо </w:t>
      </w:r>
      <w:r w:rsidRPr="00D92BAA">
        <w:rPr>
          <w:rStyle w:val="s10"/>
          <w:bCs/>
        </w:rPr>
        <w:t>- специализированное здание (сооружение), в котором размещаются личный состав и пожарная техника оперативного подразделения пожарной охраны;</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Придорожные полосы автомобильной дороги - </w:t>
      </w:r>
      <w:r w:rsidRPr="00D92BAA">
        <w:rPr>
          <w:rStyle w:val="s10"/>
          <w:bCs/>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C2EAC" w:rsidRPr="00D92BAA" w:rsidRDefault="003C2EAC" w:rsidP="00F101E8">
      <w:pPr>
        <w:pStyle w:val="s15"/>
        <w:widowControl w:val="0"/>
        <w:shd w:val="clear" w:color="auto" w:fill="FFFFFF"/>
        <w:spacing w:before="0" w:beforeAutospacing="0" w:after="0" w:afterAutospacing="0"/>
        <w:ind w:firstLine="709"/>
        <w:jc w:val="both"/>
        <w:rPr>
          <w:rStyle w:val="s10"/>
          <w:bCs/>
        </w:rPr>
      </w:pPr>
      <w:r w:rsidRPr="00D92BAA">
        <w:rPr>
          <w:rStyle w:val="s10"/>
          <w:b/>
          <w:bCs/>
        </w:rPr>
        <w:t xml:space="preserve">Территории общего пользования - </w:t>
      </w:r>
      <w:r w:rsidRPr="00D92BAA">
        <w:rPr>
          <w:rStyle w:val="s10"/>
          <w:b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sectPr w:rsidR="003C2EAC" w:rsidRPr="00D92BAA" w:rsidSect="00270843">
      <w:headerReference w:type="default" r:id="rId1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AC" w:rsidRDefault="003C2EAC" w:rsidP="00270843">
      <w:pPr>
        <w:spacing w:after="0" w:line="240" w:lineRule="auto"/>
      </w:pPr>
      <w:r>
        <w:separator/>
      </w:r>
    </w:p>
  </w:endnote>
  <w:endnote w:type="continuationSeparator" w:id="0">
    <w:p w:rsidR="003C2EAC" w:rsidRDefault="003C2EAC" w:rsidP="00270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AC" w:rsidRDefault="003C2EAC" w:rsidP="00270843">
      <w:pPr>
        <w:spacing w:after="0" w:line="240" w:lineRule="auto"/>
      </w:pPr>
      <w:r>
        <w:separator/>
      </w:r>
    </w:p>
  </w:footnote>
  <w:footnote w:type="continuationSeparator" w:id="0">
    <w:p w:rsidR="003C2EAC" w:rsidRDefault="003C2EAC" w:rsidP="00270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AC" w:rsidRPr="00270843" w:rsidRDefault="003C2EAC" w:rsidP="00270843">
    <w:pPr>
      <w:pStyle w:val="Header"/>
      <w:jc w:val="center"/>
      <w:rPr>
        <w:rFonts w:ascii="Times New Roman" w:hAnsi="Times New Roman"/>
        <w:sz w:val="20"/>
        <w:szCs w:val="20"/>
      </w:rPr>
    </w:pPr>
    <w:r w:rsidRPr="00270843">
      <w:rPr>
        <w:rFonts w:ascii="Times New Roman" w:hAnsi="Times New Roman"/>
        <w:sz w:val="20"/>
        <w:szCs w:val="20"/>
      </w:rPr>
      <w:fldChar w:fldCharType="begin"/>
    </w:r>
    <w:r w:rsidRPr="00270843">
      <w:rPr>
        <w:rFonts w:ascii="Times New Roman" w:hAnsi="Times New Roman"/>
        <w:sz w:val="20"/>
        <w:szCs w:val="20"/>
      </w:rPr>
      <w:instrText>PAGE   \* MERGEFORMAT</w:instrText>
    </w:r>
    <w:r w:rsidRPr="00270843">
      <w:rPr>
        <w:rFonts w:ascii="Times New Roman" w:hAnsi="Times New Roman"/>
        <w:sz w:val="20"/>
        <w:szCs w:val="20"/>
      </w:rPr>
      <w:fldChar w:fldCharType="separate"/>
    </w:r>
    <w:r>
      <w:rPr>
        <w:rFonts w:ascii="Times New Roman" w:hAnsi="Times New Roman"/>
        <w:noProof/>
        <w:sz w:val="20"/>
        <w:szCs w:val="20"/>
      </w:rPr>
      <w:t>8</w:t>
    </w:r>
    <w:r w:rsidRPr="00270843">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7E60"/>
    <w:multiLevelType w:val="hybridMultilevel"/>
    <w:tmpl w:val="1878FE44"/>
    <w:lvl w:ilvl="0" w:tplc="1EA85EFC">
      <w:start w:val="1"/>
      <w:numFmt w:val="decimal"/>
      <w:lvlText w:val="%1."/>
      <w:lvlJc w:val="left"/>
      <w:pPr>
        <w:ind w:left="1808" w:hanging="39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D4C297C"/>
    <w:multiLevelType w:val="hybridMultilevel"/>
    <w:tmpl w:val="5D74AFEC"/>
    <w:lvl w:ilvl="0" w:tplc="6E6C86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E60708B"/>
    <w:multiLevelType w:val="hybridMultilevel"/>
    <w:tmpl w:val="E242B316"/>
    <w:lvl w:ilvl="0" w:tplc="6E6C86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1016B19"/>
    <w:multiLevelType w:val="hybridMultilevel"/>
    <w:tmpl w:val="DAA46D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314338"/>
    <w:multiLevelType w:val="hybridMultilevel"/>
    <w:tmpl w:val="19842E64"/>
    <w:lvl w:ilvl="0" w:tplc="6E6C864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504B0B6F"/>
    <w:multiLevelType w:val="hybridMultilevel"/>
    <w:tmpl w:val="8E9A4C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0CB473F"/>
    <w:multiLevelType w:val="multilevel"/>
    <w:tmpl w:val="42DEC242"/>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080" w:hanging="72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440" w:hanging="108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1800" w:hanging="144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7">
    <w:nsid w:val="6E404D8E"/>
    <w:multiLevelType w:val="hybridMultilevel"/>
    <w:tmpl w:val="A5FC55CA"/>
    <w:lvl w:ilvl="0" w:tplc="E66C7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0C055B9"/>
    <w:multiLevelType w:val="hybridMultilevel"/>
    <w:tmpl w:val="7D7A3588"/>
    <w:lvl w:ilvl="0" w:tplc="1EA85EFC">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6"/>
  </w:num>
  <w:num w:numId="3">
    <w:abstractNumId w:val="5"/>
  </w:num>
  <w:num w:numId="4">
    <w:abstractNumId w:val="8"/>
  </w:num>
  <w:num w:numId="5">
    <w:abstractNumId w:val="0"/>
  </w:num>
  <w:num w:numId="6">
    <w:abstractNumId w:val="2"/>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FB2"/>
    <w:rsid w:val="00011EC1"/>
    <w:rsid w:val="00026238"/>
    <w:rsid w:val="00041587"/>
    <w:rsid w:val="0004398D"/>
    <w:rsid w:val="00070A17"/>
    <w:rsid w:val="0008348D"/>
    <w:rsid w:val="0008683A"/>
    <w:rsid w:val="00090D89"/>
    <w:rsid w:val="000A0EF2"/>
    <w:rsid w:val="000A1055"/>
    <w:rsid w:val="000C2B41"/>
    <w:rsid w:val="000E4816"/>
    <w:rsid w:val="00100401"/>
    <w:rsid w:val="001015A2"/>
    <w:rsid w:val="00105485"/>
    <w:rsid w:val="00106DBA"/>
    <w:rsid w:val="00111F7F"/>
    <w:rsid w:val="0011265D"/>
    <w:rsid w:val="00120F28"/>
    <w:rsid w:val="00151A41"/>
    <w:rsid w:val="00156CDB"/>
    <w:rsid w:val="0016154D"/>
    <w:rsid w:val="001705A2"/>
    <w:rsid w:val="00195885"/>
    <w:rsid w:val="001A6BD4"/>
    <w:rsid w:val="002424C8"/>
    <w:rsid w:val="00257FE5"/>
    <w:rsid w:val="00270843"/>
    <w:rsid w:val="00271B89"/>
    <w:rsid w:val="00274B8D"/>
    <w:rsid w:val="00280FDF"/>
    <w:rsid w:val="0029086B"/>
    <w:rsid w:val="002B04F3"/>
    <w:rsid w:val="002B3A2D"/>
    <w:rsid w:val="002C5847"/>
    <w:rsid w:val="002C5C9B"/>
    <w:rsid w:val="002D5856"/>
    <w:rsid w:val="002E4D7C"/>
    <w:rsid w:val="00320420"/>
    <w:rsid w:val="00340527"/>
    <w:rsid w:val="003472A8"/>
    <w:rsid w:val="003577BB"/>
    <w:rsid w:val="00366733"/>
    <w:rsid w:val="0037184B"/>
    <w:rsid w:val="0039180E"/>
    <w:rsid w:val="00392104"/>
    <w:rsid w:val="003A4EDB"/>
    <w:rsid w:val="003C2BCC"/>
    <w:rsid w:val="003C2EAC"/>
    <w:rsid w:val="003C69EC"/>
    <w:rsid w:val="003E1043"/>
    <w:rsid w:val="003E59AA"/>
    <w:rsid w:val="003E647B"/>
    <w:rsid w:val="003F5DBE"/>
    <w:rsid w:val="00412B2D"/>
    <w:rsid w:val="0043432E"/>
    <w:rsid w:val="004618B5"/>
    <w:rsid w:val="0049427A"/>
    <w:rsid w:val="004C1352"/>
    <w:rsid w:val="004F0371"/>
    <w:rsid w:val="00506919"/>
    <w:rsid w:val="00532432"/>
    <w:rsid w:val="00563E94"/>
    <w:rsid w:val="00570FD3"/>
    <w:rsid w:val="00590E61"/>
    <w:rsid w:val="005A3A99"/>
    <w:rsid w:val="005A5902"/>
    <w:rsid w:val="005A60F5"/>
    <w:rsid w:val="005B4B5E"/>
    <w:rsid w:val="005D2AF7"/>
    <w:rsid w:val="005E3616"/>
    <w:rsid w:val="005E68EA"/>
    <w:rsid w:val="005E69A3"/>
    <w:rsid w:val="00611059"/>
    <w:rsid w:val="006125E9"/>
    <w:rsid w:val="00624AFB"/>
    <w:rsid w:val="00627E09"/>
    <w:rsid w:val="00651483"/>
    <w:rsid w:val="00667351"/>
    <w:rsid w:val="006819D6"/>
    <w:rsid w:val="00687DC3"/>
    <w:rsid w:val="006A6C61"/>
    <w:rsid w:val="006E6435"/>
    <w:rsid w:val="006F7BCA"/>
    <w:rsid w:val="0070345D"/>
    <w:rsid w:val="007103DA"/>
    <w:rsid w:val="00734B68"/>
    <w:rsid w:val="007524E8"/>
    <w:rsid w:val="0076053F"/>
    <w:rsid w:val="00785D7D"/>
    <w:rsid w:val="007929C4"/>
    <w:rsid w:val="007A53F1"/>
    <w:rsid w:val="007A6889"/>
    <w:rsid w:val="007B4879"/>
    <w:rsid w:val="007C1698"/>
    <w:rsid w:val="007D3C77"/>
    <w:rsid w:val="00840CBA"/>
    <w:rsid w:val="008441B8"/>
    <w:rsid w:val="00852721"/>
    <w:rsid w:val="00856DF8"/>
    <w:rsid w:val="00872241"/>
    <w:rsid w:val="0089672C"/>
    <w:rsid w:val="008C297C"/>
    <w:rsid w:val="008D6B53"/>
    <w:rsid w:val="008E180C"/>
    <w:rsid w:val="008F4946"/>
    <w:rsid w:val="00901FB2"/>
    <w:rsid w:val="00916834"/>
    <w:rsid w:val="00921ED4"/>
    <w:rsid w:val="00945BC0"/>
    <w:rsid w:val="00962EE0"/>
    <w:rsid w:val="00971FA3"/>
    <w:rsid w:val="00974A92"/>
    <w:rsid w:val="00975A73"/>
    <w:rsid w:val="009816EF"/>
    <w:rsid w:val="009A39E3"/>
    <w:rsid w:val="009C49D4"/>
    <w:rsid w:val="009E4F7A"/>
    <w:rsid w:val="009E6548"/>
    <w:rsid w:val="00A15529"/>
    <w:rsid w:val="00A21AED"/>
    <w:rsid w:val="00A2782D"/>
    <w:rsid w:val="00A6453C"/>
    <w:rsid w:val="00A651BF"/>
    <w:rsid w:val="00A95BA3"/>
    <w:rsid w:val="00AC7104"/>
    <w:rsid w:val="00AE452E"/>
    <w:rsid w:val="00B3012A"/>
    <w:rsid w:val="00B45105"/>
    <w:rsid w:val="00B555C7"/>
    <w:rsid w:val="00B579C4"/>
    <w:rsid w:val="00B7128A"/>
    <w:rsid w:val="00BA7015"/>
    <w:rsid w:val="00BB2436"/>
    <w:rsid w:val="00BC70C1"/>
    <w:rsid w:val="00BD2C54"/>
    <w:rsid w:val="00BF0AEC"/>
    <w:rsid w:val="00BF0B75"/>
    <w:rsid w:val="00BF3329"/>
    <w:rsid w:val="00C15F05"/>
    <w:rsid w:val="00C25FE6"/>
    <w:rsid w:val="00C7021F"/>
    <w:rsid w:val="00C770B8"/>
    <w:rsid w:val="00C8068A"/>
    <w:rsid w:val="00C9176B"/>
    <w:rsid w:val="00CA4DAA"/>
    <w:rsid w:val="00CC1D83"/>
    <w:rsid w:val="00CD6F35"/>
    <w:rsid w:val="00CE6B3B"/>
    <w:rsid w:val="00CF0271"/>
    <w:rsid w:val="00CF0EEE"/>
    <w:rsid w:val="00CF538F"/>
    <w:rsid w:val="00CF544D"/>
    <w:rsid w:val="00D00720"/>
    <w:rsid w:val="00D10B3A"/>
    <w:rsid w:val="00D24061"/>
    <w:rsid w:val="00D37871"/>
    <w:rsid w:val="00D404B4"/>
    <w:rsid w:val="00D52E0B"/>
    <w:rsid w:val="00D624CB"/>
    <w:rsid w:val="00D72F44"/>
    <w:rsid w:val="00D77104"/>
    <w:rsid w:val="00D92BAA"/>
    <w:rsid w:val="00D96BFC"/>
    <w:rsid w:val="00D97A0F"/>
    <w:rsid w:val="00D97F40"/>
    <w:rsid w:val="00DA7F30"/>
    <w:rsid w:val="00DC5F0F"/>
    <w:rsid w:val="00DD5B28"/>
    <w:rsid w:val="00DE321C"/>
    <w:rsid w:val="00E02F99"/>
    <w:rsid w:val="00E14772"/>
    <w:rsid w:val="00E24CCB"/>
    <w:rsid w:val="00E4441B"/>
    <w:rsid w:val="00E50B26"/>
    <w:rsid w:val="00E81671"/>
    <w:rsid w:val="00E96D10"/>
    <w:rsid w:val="00EC023F"/>
    <w:rsid w:val="00EC5F2B"/>
    <w:rsid w:val="00F04211"/>
    <w:rsid w:val="00F101E8"/>
    <w:rsid w:val="00F45458"/>
    <w:rsid w:val="00F45D4C"/>
    <w:rsid w:val="00F8120D"/>
    <w:rsid w:val="00F972A9"/>
    <w:rsid w:val="00FA53B6"/>
    <w:rsid w:val="00FB4DB1"/>
    <w:rsid w:val="00FC76B9"/>
    <w:rsid w:val="00FD3C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FB"/>
    <w:pPr>
      <w:spacing w:after="160" w:line="259" w:lineRule="auto"/>
    </w:pPr>
    <w:rPr>
      <w:lang w:eastAsia="en-US"/>
    </w:rPr>
  </w:style>
  <w:style w:type="paragraph" w:styleId="Heading1">
    <w:name w:val="heading 1"/>
    <w:basedOn w:val="Normal"/>
    <w:next w:val="Normal"/>
    <w:link w:val="Heading1Char"/>
    <w:uiPriority w:val="99"/>
    <w:qFormat/>
    <w:rsid w:val="0076053F"/>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D96BFC"/>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link w:val="Heading4Char"/>
    <w:uiPriority w:val="99"/>
    <w:qFormat/>
    <w:rsid w:val="0016154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53F"/>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semiHidden/>
    <w:locked/>
    <w:rsid w:val="00D96BFC"/>
    <w:rPr>
      <w:rFonts w:ascii="Calibri Light" w:hAnsi="Calibri Light" w:cs="Times New Roman"/>
      <w:color w:val="2F5496"/>
      <w:sz w:val="26"/>
      <w:szCs w:val="26"/>
    </w:rPr>
  </w:style>
  <w:style w:type="character" w:customStyle="1" w:styleId="Heading4Char">
    <w:name w:val="Heading 4 Char"/>
    <w:basedOn w:val="DefaultParagraphFont"/>
    <w:link w:val="Heading4"/>
    <w:uiPriority w:val="99"/>
    <w:locked/>
    <w:rsid w:val="0016154D"/>
    <w:rPr>
      <w:rFonts w:ascii="Times New Roman" w:hAnsi="Times New Roman" w:cs="Times New Roman"/>
      <w:b/>
      <w:bCs/>
      <w:sz w:val="24"/>
      <w:szCs w:val="24"/>
      <w:lang w:eastAsia="ru-RU"/>
    </w:rPr>
  </w:style>
  <w:style w:type="paragraph" w:customStyle="1" w:styleId="s15">
    <w:name w:val="s_15"/>
    <w:basedOn w:val="Normal"/>
    <w:uiPriority w:val="99"/>
    <w:rsid w:val="005E36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DefaultParagraphFont"/>
    <w:uiPriority w:val="99"/>
    <w:rsid w:val="005E3616"/>
    <w:rPr>
      <w:rFonts w:cs="Times New Roman"/>
    </w:rPr>
  </w:style>
  <w:style w:type="character" w:styleId="Hyperlink">
    <w:name w:val="Hyperlink"/>
    <w:basedOn w:val="DefaultParagraphFont"/>
    <w:uiPriority w:val="99"/>
    <w:rsid w:val="005E3616"/>
    <w:rPr>
      <w:rFonts w:cs="Times New Roman"/>
      <w:color w:val="0000FF"/>
      <w:u w:val="single"/>
    </w:rPr>
  </w:style>
  <w:style w:type="paragraph" w:customStyle="1" w:styleId="s1">
    <w:name w:val="s_1"/>
    <w:basedOn w:val="Normal"/>
    <w:uiPriority w:val="99"/>
    <w:rsid w:val="005E36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Normal"/>
    <w:uiPriority w:val="99"/>
    <w:rsid w:val="005E36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nt1">
    <w:name w:val="indent_1"/>
    <w:basedOn w:val="Normal"/>
    <w:uiPriority w:val="99"/>
    <w:rsid w:val="008527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Normal"/>
    <w:uiPriority w:val="99"/>
    <w:rsid w:val="008527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Normal"/>
    <w:uiPriority w:val="99"/>
    <w:rsid w:val="008527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Normal"/>
    <w:uiPriority w:val="99"/>
    <w:rsid w:val="001615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Гипертекстовая ссылка"/>
    <w:basedOn w:val="DefaultParagraphFont"/>
    <w:uiPriority w:val="99"/>
    <w:rsid w:val="00A2782D"/>
    <w:rPr>
      <w:rFonts w:cs="Times New Roman"/>
      <w:color w:val="106BBE"/>
    </w:rPr>
  </w:style>
  <w:style w:type="paragraph" w:customStyle="1" w:styleId="s9">
    <w:name w:val="s_9"/>
    <w:basedOn w:val="Normal"/>
    <w:uiPriority w:val="99"/>
    <w:rsid w:val="00A21AED"/>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C7021F"/>
    <w:rPr>
      <w:rFonts w:cs="Times New Roman"/>
      <w:i/>
      <w:iCs/>
    </w:rPr>
  </w:style>
  <w:style w:type="paragraph" w:customStyle="1" w:styleId="a0">
    <w:name w:val="Прижатый влево"/>
    <w:basedOn w:val="Normal"/>
    <w:next w:val="Normal"/>
    <w:uiPriority w:val="99"/>
    <w:rsid w:val="00785D7D"/>
    <w:pPr>
      <w:autoSpaceDE w:val="0"/>
      <w:autoSpaceDN w:val="0"/>
      <w:adjustRightInd w:val="0"/>
      <w:spacing w:after="0" w:line="240" w:lineRule="auto"/>
    </w:pPr>
    <w:rPr>
      <w:rFonts w:ascii="Arial" w:eastAsia="Times New Roman" w:hAnsi="Arial"/>
      <w:sz w:val="24"/>
      <w:szCs w:val="24"/>
      <w:lang w:eastAsia="ru-RU"/>
    </w:rPr>
  </w:style>
  <w:style w:type="paragraph" w:styleId="NormalWeb">
    <w:name w:val="Normal (Web)"/>
    <w:basedOn w:val="Normal"/>
    <w:uiPriority w:val="99"/>
    <w:rsid w:val="007A6889"/>
    <w:pPr>
      <w:spacing w:before="100" w:beforeAutospacing="1" w:after="100" w:afterAutospacing="1" w:line="240" w:lineRule="auto"/>
    </w:pPr>
    <w:rPr>
      <w:rFonts w:ascii="Arial" w:eastAsia="Times New Roman" w:hAnsi="Arial" w:cs="Arial"/>
      <w:sz w:val="24"/>
      <w:szCs w:val="24"/>
      <w:lang w:eastAsia="ru-RU"/>
    </w:rPr>
  </w:style>
  <w:style w:type="character" w:customStyle="1" w:styleId="UnresolvedMention">
    <w:name w:val="Unresolved Mention"/>
    <w:basedOn w:val="DefaultParagraphFont"/>
    <w:uiPriority w:val="99"/>
    <w:semiHidden/>
    <w:rsid w:val="005A3A99"/>
    <w:rPr>
      <w:rFonts w:cs="Times New Roman"/>
      <w:color w:val="808080"/>
      <w:shd w:val="clear" w:color="auto" w:fill="E6E6E6"/>
    </w:rPr>
  </w:style>
  <w:style w:type="paragraph" w:styleId="ListParagraph">
    <w:name w:val="List Paragraph"/>
    <w:basedOn w:val="Normal"/>
    <w:uiPriority w:val="99"/>
    <w:qFormat/>
    <w:rsid w:val="00F101E8"/>
    <w:pPr>
      <w:ind w:left="720"/>
      <w:contextualSpacing/>
    </w:pPr>
  </w:style>
  <w:style w:type="paragraph" w:styleId="Header">
    <w:name w:val="header"/>
    <w:basedOn w:val="Normal"/>
    <w:link w:val="HeaderChar"/>
    <w:uiPriority w:val="99"/>
    <w:rsid w:val="0027084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70843"/>
    <w:rPr>
      <w:rFonts w:cs="Times New Roman"/>
    </w:rPr>
  </w:style>
  <w:style w:type="paragraph" w:styleId="Footer">
    <w:name w:val="footer"/>
    <w:basedOn w:val="Normal"/>
    <w:link w:val="FooterChar"/>
    <w:uiPriority w:val="99"/>
    <w:rsid w:val="0027084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0843"/>
    <w:rPr>
      <w:rFonts w:cs="Times New Roman"/>
    </w:rPr>
  </w:style>
</w:styles>
</file>

<file path=word/webSettings.xml><?xml version="1.0" encoding="utf-8"?>
<w:webSettings xmlns:r="http://schemas.openxmlformats.org/officeDocument/2006/relationships" xmlns:w="http://schemas.openxmlformats.org/wordprocessingml/2006/main">
  <w:divs>
    <w:div w:id="1994330630">
      <w:marLeft w:val="0"/>
      <w:marRight w:val="0"/>
      <w:marTop w:val="0"/>
      <w:marBottom w:val="0"/>
      <w:divBdr>
        <w:top w:val="none" w:sz="0" w:space="0" w:color="auto"/>
        <w:left w:val="none" w:sz="0" w:space="0" w:color="auto"/>
        <w:bottom w:val="none" w:sz="0" w:space="0" w:color="auto"/>
        <w:right w:val="none" w:sz="0" w:space="0" w:color="auto"/>
      </w:divBdr>
      <w:divsChild>
        <w:div w:id="1994330684">
          <w:marLeft w:val="0"/>
          <w:marRight w:val="0"/>
          <w:marTop w:val="0"/>
          <w:marBottom w:val="0"/>
          <w:divBdr>
            <w:top w:val="none" w:sz="0" w:space="0" w:color="auto"/>
            <w:left w:val="none" w:sz="0" w:space="0" w:color="auto"/>
            <w:bottom w:val="none" w:sz="0" w:space="0" w:color="auto"/>
            <w:right w:val="none" w:sz="0" w:space="0" w:color="auto"/>
          </w:divBdr>
        </w:div>
        <w:div w:id="1994330726">
          <w:marLeft w:val="0"/>
          <w:marRight w:val="0"/>
          <w:marTop w:val="240"/>
          <w:marBottom w:val="240"/>
          <w:divBdr>
            <w:top w:val="none" w:sz="0" w:space="0" w:color="auto"/>
            <w:left w:val="none" w:sz="0" w:space="0" w:color="auto"/>
            <w:bottom w:val="none" w:sz="0" w:space="0" w:color="auto"/>
            <w:right w:val="none" w:sz="0" w:space="0" w:color="auto"/>
          </w:divBdr>
        </w:div>
        <w:div w:id="1994330757">
          <w:marLeft w:val="0"/>
          <w:marRight w:val="0"/>
          <w:marTop w:val="0"/>
          <w:marBottom w:val="0"/>
          <w:divBdr>
            <w:top w:val="none" w:sz="0" w:space="0" w:color="auto"/>
            <w:left w:val="none" w:sz="0" w:space="0" w:color="auto"/>
            <w:bottom w:val="none" w:sz="0" w:space="0" w:color="auto"/>
            <w:right w:val="none" w:sz="0" w:space="0" w:color="auto"/>
          </w:divBdr>
          <w:divsChild>
            <w:div w:id="1994330700">
              <w:marLeft w:val="0"/>
              <w:marRight w:val="0"/>
              <w:marTop w:val="0"/>
              <w:marBottom w:val="0"/>
              <w:divBdr>
                <w:top w:val="none" w:sz="0" w:space="0" w:color="auto"/>
                <w:left w:val="none" w:sz="0" w:space="0" w:color="auto"/>
                <w:bottom w:val="none" w:sz="0" w:space="0" w:color="auto"/>
                <w:right w:val="none" w:sz="0" w:space="0" w:color="auto"/>
              </w:divBdr>
            </w:div>
            <w:div w:id="1994330792">
              <w:marLeft w:val="0"/>
              <w:marRight w:val="0"/>
              <w:marTop w:val="0"/>
              <w:marBottom w:val="0"/>
              <w:divBdr>
                <w:top w:val="none" w:sz="0" w:space="0" w:color="auto"/>
                <w:left w:val="none" w:sz="0" w:space="0" w:color="auto"/>
                <w:bottom w:val="none" w:sz="0" w:space="0" w:color="auto"/>
                <w:right w:val="none" w:sz="0" w:space="0" w:color="auto"/>
              </w:divBdr>
            </w:div>
          </w:divsChild>
        </w:div>
        <w:div w:id="1994330794">
          <w:marLeft w:val="0"/>
          <w:marRight w:val="0"/>
          <w:marTop w:val="0"/>
          <w:marBottom w:val="0"/>
          <w:divBdr>
            <w:top w:val="none" w:sz="0" w:space="0" w:color="auto"/>
            <w:left w:val="none" w:sz="0" w:space="0" w:color="auto"/>
            <w:bottom w:val="none" w:sz="0" w:space="0" w:color="auto"/>
            <w:right w:val="none" w:sz="0" w:space="0" w:color="auto"/>
          </w:divBdr>
          <w:divsChild>
            <w:div w:id="1994330642">
              <w:marLeft w:val="0"/>
              <w:marRight w:val="0"/>
              <w:marTop w:val="0"/>
              <w:marBottom w:val="0"/>
              <w:divBdr>
                <w:top w:val="none" w:sz="0" w:space="0" w:color="auto"/>
                <w:left w:val="none" w:sz="0" w:space="0" w:color="auto"/>
                <w:bottom w:val="none" w:sz="0" w:space="0" w:color="auto"/>
                <w:right w:val="none" w:sz="0" w:space="0" w:color="auto"/>
              </w:divBdr>
            </w:div>
            <w:div w:id="1994330676">
              <w:marLeft w:val="0"/>
              <w:marRight w:val="0"/>
              <w:marTop w:val="0"/>
              <w:marBottom w:val="0"/>
              <w:divBdr>
                <w:top w:val="none" w:sz="0" w:space="0" w:color="auto"/>
                <w:left w:val="none" w:sz="0" w:space="0" w:color="auto"/>
                <w:bottom w:val="none" w:sz="0" w:space="0" w:color="auto"/>
                <w:right w:val="none" w:sz="0" w:space="0" w:color="auto"/>
              </w:divBdr>
            </w:div>
            <w:div w:id="1994330702">
              <w:marLeft w:val="0"/>
              <w:marRight w:val="0"/>
              <w:marTop w:val="0"/>
              <w:marBottom w:val="0"/>
              <w:divBdr>
                <w:top w:val="none" w:sz="0" w:space="0" w:color="auto"/>
                <w:left w:val="none" w:sz="0" w:space="0" w:color="auto"/>
                <w:bottom w:val="none" w:sz="0" w:space="0" w:color="auto"/>
                <w:right w:val="none" w:sz="0" w:space="0" w:color="auto"/>
              </w:divBdr>
            </w:div>
            <w:div w:id="1994330756">
              <w:marLeft w:val="0"/>
              <w:marRight w:val="0"/>
              <w:marTop w:val="0"/>
              <w:marBottom w:val="0"/>
              <w:divBdr>
                <w:top w:val="none" w:sz="0" w:space="0" w:color="auto"/>
                <w:left w:val="none" w:sz="0" w:space="0" w:color="auto"/>
                <w:bottom w:val="none" w:sz="0" w:space="0" w:color="auto"/>
                <w:right w:val="none" w:sz="0" w:space="0" w:color="auto"/>
              </w:divBdr>
            </w:div>
            <w:div w:id="1994330774">
              <w:marLeft w:val="0"/>
              <w:marRight w:val="0"/>
              <w:marTop w:val="0"/>
              <w:marBottom w:val="0"/>
              <w:divBdr>
                <w:top w:val="none" w:sz="0" w:space="0" w:color="auto"/>
                <w:left w:val="none" w:sz="0" w:space="0" w:color="auto"/>
                <w:bottom w:val="none" w:sz="0" w:space="0" w:color="auto"/>
                <w:right w:val="none" w:sz="0" w:space="0" w:color="auto"/>
              </w:divBdr>
            </w:div>
            <w:div w:id="1994330779">
              <w:marLeft w:val="0"/>
              <w:marRight w:val="0"/>
              <w:marTop w:val="0"/>
              <w:marBottom w:val="0"/>
              <w:divBdr>
                <w:top w:val="none" w:sz="0" w:space="0" w:color="auto"/>
                <w:left w:val="none" w:sz="0" w:space="0" w:color="auto"/>
                <w:bottom w:val="none" w:sz="0" w:space="0" w:color="auto"/>
                <w:right w:val="none" w:sz="0" w:space="0" w:color="auto"/>
              </w:divBdr>
            </w:div>
          </w:divsChild>
        </w:div>
        <w:div w:id="1994330798">
          <w:marLeft w:val="0"/>
          <w:marRight w:val="0"/>
          <w:marTop w:val="0"/>
          <w:marBottom w:val="0"/>
          <w:divBdr>
            <w:top w:val="none" w:sz="0" w:space="0" w:color="auto"/>
            <w:left w:val="none" w:sz="0" w:space="0" w:color="auto"/>
            <w:bottom w:val="none" w:sz="0" w:space="0" w:color="auto"/>
            <w:right w:val="none" w:sz="0" w:space="0" w:color="auto"/>
          </w:divBdr>
          <w:divsChild>
            <w:div w:id="1994330633">
              <w:marLeft w:val="0"/>
              <w:marRight w:val="0"/>
              <w:marTop w:val="0"/>
              <w:marBottom w:val="0"/>
              <w:divBdr>
                <w:top w:val="none" w:sz="0" w:space="0" w:color="auto"/>
                <w:left w:val="none" w:sz="0" w:space="0" w:color="auto"/>
                <w:bottom w:val="none" w:sz="0" w:space="0" w:color="auto"/>
                <w:right w:val="none" w:sz="0" w:space="0" w:color="auto"/>
              </w:divBdr>
            </w:div>
            <w:div w:id="1994330649">
              <w:marLeft w:val="0"/>
              <w:marRight w:val="0"/>
              <w:marTop w:val="0"/>
              <w:marBottom w:val="0"/>
              <w:divBdr>
                <w:top w:val="none" w:sz="0" w:space="0" w:color="auto"/>
                <w:left w:val="none" w:sz="0" w:space="0" w:color="auto"/>
                <w:bottom w:val="none" w:sz="0" w:space="0" w:color="auto"/>
                <w:right w:val="none" w:sz="0" w:space="0" w:color="auto"/>
              </w:divBdr>
            </w:div>
            <w:div w:id="1994330666">
              <w:marLeft w:val="0"/>
              <w:marRight w:val="0"/>
              <w:marTop w:val="0"/>
              <w:marBottom w:val="0"/>
              <w:divBdr>
                <w:top w:val="none" w:sz="0" w:space="0" w:color="auto"/>
                <w:left w:val="none" w:sz="0" w:space="0" w:color="auto"/>
                <w:bottom w:val="none" w:sz="0" w:space="0" w:color="auto"/>
                <w:right w:val="none" w:sz="0" w:space="0" w:color="auto"/>
              </w:divBdr>
            </w:div>
            <w:div w:id="1994330670">
              <w:marLeft w:val="0"/>
              <w:marRight w:val="0"/>
              <w:marTop w:val="0"/>
              <w:marBottom w:val="0"/>
              <w:divBdr>
                <w:top w:val="none" w:sz="0" w:space="0" w:color="auto"/>
                <w:left w:val="none" w:sz="0" w:space="0" w:color="auto"/>
                <w:bottom w:val="none" w:sz="0" w:space="0" w:color="auto"/>
                <w:right w:val="none" w:sz="0" w:space="0" w:color="auto"/>
              </w:divBdr>
            </w:div>
            <w:div w:id="1994330693">
              <w:marLeft w:val="0"/>
              <w:marRight w:val="0"/>
              <w:marTop w:val="0"/>
              <w:marBottom w:val="0"/>
              <w:divBdr>
                <w:top w:val="none" w:sz="0" w:space="0" w:color="auto"/>
                <w:left w:val="none" w:sz="0" w:space="0" w:color="auto"/>
                <w:bottom w:val="none" w:sz="0" w:space="0" w:color="auto"/>
                <w:right w:val="none" w:sz="0" w:space="0" w:color="auto"/>
              </w:divBdr>
            </w:div>
            <w:div w:id="1994330727">
              <w:marLeft w:val="0"/>
              <w:marRight w:val="0"/>
              <w:marTop w:val="0"/>
              <w:marBottom w:val="0"/>
              <w:divBdr>
                <w:top w:val="none" w:sz="0" w:space="0" w:color="auto"/>
                <w:left w:val="none" w:sz="0" w:space="0" w:color="auto"/>
                <w:bottom w:val="none" w:sz="0" w:space="0" w:color="auto"/>
                <w:right w:val="none" w:sz="0" w:space="0" w:color="auto"/>
              </w:divBdr>
            </w:div>
            <w:div w:id="1994330740">
              <w:marLeft w:val="0"/>
              <w:marRight w:val="0"/>
              <w:marTop w:val="0"/>
              <w:marBottom w:val="0"/>
              <w:divBdr>
                <w:top w:val="none" w:sz="0" w:space="0" w:color="auto"/>
                <w:left w:val="none" w:sz="0" w:space="0" w:color="auto"/>
                <w:bottom w:val="none" w:sz="0" w:space="0" w:color="auto"/>
                <w:right w:val="none" w:sz="0" w:space="0" w:color="auto"/>
              </w:divBdr>
            </w:div>
            <w:div w:id="1994330744">
              <w:marLeft w:val="0"/>
              <w:marRight w:val="0"/>
              <w:marTop w:val="0"/>
              <w:marBottom w:val="0"/>
              <w:divBdr>
                <w:top w:val="none" w:sz="0" w:space="0" w:color="auto"/>
                <w:left w:val="none" w:sz="0" w:space="0" w:color="auto"/>
                <w:bottom w:val="none" w:sz="0" w:space="0" w:color="auto"/>
                <w:right w:val="none" w:sz="0" w:space="0" w:color="auto"/>
              </w:divBdr>
              <w:divsChild>
                <w:div w:id="1994330712">
                  <w:marLeft w:val="0"/>
                  <w:marRight w:val="0"/>
                  <w:marTop w:val="240"/>
                  <w:marBottom w:val="240"/>
                  <w:divBdr>
                    <w:top w:val="none" w:sz="0" w:space="0" w:color="auto"/>
                    <w:left w:val="none" w:sz="0" w:space="0" w:color="auto"/>
                    <w:bottom w:val="none" w:sz="0" w:space="0" w:color="auto"/>
                    <w:right w:val="none" w:sz="0" w:space="0" w:color="auto"/>
                  </w:divBdr>
                </w:div>
              </w:divsChild>
            </w:div>
            <w:div w:id="1994330763">
              <w:marLeft w:val="0"/>
              <w:marRight w:val="0"/>
              <w:marTop w:val="0"/>
              <w:marBottom w:val="0"/>
              <w:divBdr>
                <w:top w:val="none" w:sz="0" w:space="0" w:color="auto"/>
                <w:left w:val="none" w:sz="0" w:space="0" w:color="auto"/>
                <w:bottom w:val="none" w:sz="0" w:space="0" w:color="auto"/>
                <w:right w:val="none" w:sz="0" w:space="0" w:color="auto"/>
              </w:divBdr>
            </w:div>
          </w:divsChild>
        </w:div>
        <w:div w:id="1994330817">
          <w:marLeft w:val="0"/>
          <w:marRight w:val="0"/>
          <w:marTop w:val="0"/>
          <w:marBottom w:val="0"/>
          <w:divBdr>
            <w:top w:val="none" w:sz="0" w:space="0" w:color="auto"/>
            <w:left w:val="none" w:sz="0" w:space="0" w:color="auto"/>
            <w:bottom w:val="none" w:sz="0" w:space="0" w:color="auto"/>
            <w:right w:val="none" w:sz="0" w:space="0" w:color="auto"/>
          </w:divBdr>
        </w:div>
      </w:divsChild>
    </w:div>
    <w:div w:id="1994330632">
      <w:marLeft w:val="0"/>
      <w:marRight w:val="0"/>
      <w:marTop w:val="0"/>
      <w:marBottom w:val="0"/>
      <w:divBdr>
        <w:top w:val="none" w:sz="0" w:space="0" w:color="auto"/>
        <w:left w:val="none" w:sz="0" w:space="0" w:color="auto"/>
        <w:bottom w:val="none" w:sz="0" w:space="0" w:color="auto"/>
        <w:right w:val="none" w:sz="0" w:space="0" w:color="auto"/>
      </w:divBdr>
      <w:divsChild>
        <w:div w:id="1994330812">
          <w:marLeft w:val="0"/>
          <w:marRight w:val="0"/>
          <w:marTop w:val="0"/>
          <w:marBottom w:val="0"/>
          <w:divBdr>
            <w:top w:val="none" w:sz="0" w:space="0" w:color="auto"/>
            <w:left w:val="none" w:sz="0" w:space="0" w:color="auto"/>
            <w:bottom w:val="none" w:sz="0" w:space="0" w:color="auto"/>
            <w:right w:val="none" w:sz="0" w:space="0" w:color="auto"/>
          </w:divBdr>
        </w:div>
      </w:divsChild>
    </w:div>
    <w:div w:id="1994330636">
      <w:marLeft w:val="0"/>
      <w:marRight w:val="0"/>
      <w:marTop w:val="0"/>
      <w:marBottom w:val="0"/>
      <w:divBdr>
        <w:top w:val="none" w:sz="0" w:space="0" w:color="auto"/>
        <w:left w:val="none" w:sz="0" w:space="0" w:color="auto"/>
        <w:bottom w:val="none" w:sz="0" w:space="0" w:color="auto"/>
        <w:right w:val="none" w:sz="0" w:space="0" w:color="auto"/>
      </w:divBdr>
      <w:divsChild>
        <w:div w:id="1994330631">
          <w:marLeft w:val="0"/>
          <w:marRight w:val="0"/>
          <w:marTop w:val="0"/>
          <w:marBottom w:val="1455"/>
          <w:divBdr>
            <w:top w:val="none" w:sz="0" w:space="0" w:color="auto"/>
            <w:left w:val="none" w:sz="0" w:space="0" w:color="auto"/>
            <w:bottom w:val="none" w:sz="0" w:space="0" w:color="auto"/>
            <w:right w:val="none" w:sz="0" w:space="0" w:color="auto"/>
          </w:divBdr>
          <w:divsChild>
            <w:div w:id="1994330777">
              <w:marLeft w:val="0"/>
              <w:marRight w:val="0"/>
              <w:marTop w:val="0"/>
              <w:marBottom w:val="0"/>
              <w:divBdr>
                <w:top w:val="none" w:sz="0" w:space="0" w:color="auto"/>
                <w:left w:val="none" w:sz="0" w:space="0" w:color="auto"/>
                <w:bottom w:val="none" w:sz="0" w:space="0" w:color="auto"/>
                <w:right w:val="none" w:sz="0" w:space="0" w:color="auto"/>
              </w:divBdr>
              <w:divsChild>
                <w:div w:id="1994330814">
                  <w:marLeft w:val="0"/>
                  <w:marRight w:val="0"/>
                  <w:marTop w:val="0"/>
                  <w:marBottom w:val="0"/>
                  <w:divBdr>
                    <w:top w:val="none" w:sz="0" w:space="0" w:color="auto"/>
                    <w:left w:val="none" w:sz="0" w:space="0" w:color="auto"/>
                    <w:bottom w:val="none" w:sz="0" w:space="0" w:color="auto"/>
                    <w:right w:val="none" w:sz="0" w:space="0" w:color="auto"/>
                  </w:divBdr>
                  <w:divsChild>
                    <w:div w:id="1994330729">
                      <w:marLeft w:val="0"/>
                      <w:marRight w:val="0"/>
                      <w:marTop w:val="0"/>
                      <w:marBottom w:val="0"/>
                      <w:divBdr>
                        <w:top w:val="none" w:sz="0" w:space="0" w:color="auto"/>
                        <w:left w:val="none" w:sz="0" w:space="0" w:color="auto"/>
                        <w:bottom w:val="none" w:sz="0" w:space="0" w:color="auto"/>
                        <w:right w:val="none" w:sz="0" w:space="0" w:color="auto"/>
                      </w:divBdr>
                      <w:divsChild>
                        <w:div w:id="19943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30698">
          <w:marLeft w:val="0"/>
          <w:marRight w:val="0"/>
          <w:marTop w:val="0"/>
          <w:marBottom w:val="0"/>
          <w:divBdr>
            <w:top w:val="none" w:sz="0" w:space="0" w:color="auto"/>
            <w:left w:val="none" w:sz="0" w:space="0" w:color="auto"/>
            <w:bottom w:val="none" w:sz="0" w:space="0" w:color="auto"/>
            <w:right w:val="none" w:sz="0" w:space="0" w:color="auto"/>
          </w:divBdr>
          <w:divsChild>
            <w:div w:id="1994330764">
              <w:marLeft w:val="0"/>
              <w:marRight w:val="0"/>
              <w:marTop w:val="0"/>
              <w:marBottom w:val="0"/>
              <w:divBdr>
                <w:top w:val="none" w:sz="0" w:space="0" w:color="auto"/>
                <w:left w:val="none" w:sz="0" w:space="0" w:color="auto"/>
                <w:bottom w:val="none" w:sz="0" w:space="0" w:color="auto"/>
                <w:right w:val="none" w:sz="0" w:space="0" w:color="auto"/>
              </w:divBdr>
              <w:divsChild>
                <w:div w:id="1994330645">
                  <w:marLeft w:val="0"/>
                  <w:marRight w:val="0"/>
                  <w:marTop w:val="0"/>
                  <w:marBottom w:val="0"/>
                  <w:divBdr>
                    <w:top w:val="none" w:sz="0" w:space="0" w:color="auto"/>
                    <w:left w:val="none" w:sz="0" w:space="0" w:color="auto"/>
                    <w:bottom w:val="none" w:sz="0" w:space="0" w:color="auto"/>
                    <w:right w:val="none" w:sz="0" w:space="0" w:color="auto"/>
                  </w:divBdr>
                  <w:divsChild>
                    <w:div w:id="1994330643">
                      <w:marLeft w:val="0"/>
                      <w:marRight w:val="0"/>
                      <w:marTop w:val="0"/>
                      <w:marBottom w:val="0"/>
                      <w:divBdr>
                        <w:top w:val="none" w:sz="0" w:space="0" w:color="auto"/>
                        <w:left w:val="none" w:sz="0" w:space="0" w:color="auto"/>
                        <w:bottom w:val="none" w:sz="0" w:space="0" w:color="auto"/>
                        <w:right w:val="none" w:sz="0" w:space="0" w:color="auto"/>
                      </w:divBdr>
                    </w:div>
                    <w:div w:id="1994330650">
                      <w:marLeft w:val="0"/>
                      <w:marRight w:val="0"/>
                      <w:marTop w:val="240"/>
                      <w:marBottom w:val="240"/>
                      <w:divBdr>
                        <w:top w:val="none" w:sz="0" w:space="0" w:color="auto"/>
                        <w:left w:val="none" w:sz="0" w:space="0" w:color="auto"/>
                        <w:bottom w:val="none" w:sz="0" w:space="0" w:color="auto"/>
                        <w:right w:val="none" w:sz="0" w:space="0" w:color="auto"/>
                      </w:divBdr>
                    </w:div>
                    <w:div w:id="1994330656">
                      <w:marLeft w:val="0"/>
                      <w:marRight w:val="0"/>
                      <w:marTop w:val="0"/>
                      <w:marBottom w:val="0"/>
                      <w:divBdr>
                        <w:top w:val="none" w:sz="0" w:space="0" w:color="auto"/>
                        <w:left w:val="none" w:sz="0" w:space="0" w:color="auto"/>
                        <w:bottom w:val="none" w:sz="0" w:space="0" w:color="auto"/>
                        <w:right w:val="none" w:sz="0" w:space="0" w:color="auto"/>
                      </w:divBdr>
                    </w:div>
                    <w:div w:id="1994330658">
                      <w:marLeft w:val="0"/>
                      <w:marRight w:val="0"/>
                      <w:marTop w:val="0"/>
                      <w:marBottom w:val="0"/>
                      <w:divBdr>
                        <w:top w:val="none" w:sz="0" w:space="0" w:color="auto"/>
                        <w:left w:val="none" w:sz="0" w:space="0" w:color="auto"/>
                        <w:bottom w:val="none" w:sz="0" w:space="0" w:color="auto"/>
                        <w:right w:val="none" w:sz="0" w:space="0" w:color="auto"/>
                      </w:divBdr>
                    </w:div>
                    <w:div w:id="1994330672">
                      <w:marLeft w:val="0"/>
                      <w:marRight w:val="0"/>
                      <w:marTop w:val="0"/>
                      <w:marBottom w:val="0"/>
                      <w:divBdr>
                        <w:top w:val="none" w:sz="0" w:space="0" w:color="auto"/>
                        <w:left w:val="none" w:sz="0" w:space="0" w:color="auto"/>
                        <w:bottom w:val="none" w:sz="0" w:space="0" w:color="auto"/>
                        <w:right w:val="none" w:sz="0" w:space="0" w:color="auto"/>
                      </w:divBdr>
                    </w:div>
                    <w:div w:id="1994330682">
                      <w:marLeft w:val="0"/>
                      <w:marRight w:val="0"/>
                      <w:marTop w:val="0"/>
                      <w:marBottom w:val="0"/>
                      <w:divBdr>
                        <w:top w:val="none" w:sz="0" w:space="0" w:color="auto"/>
                        <w:left w:val="none" w:sz="0" w:space="0" w:color="auto"/>
                        <w:bottom w:val="none" w:sz="0" w:space="0" w:color="auto"/>
                        <w:right w:val="none" w:sz="0" w:space="0" w:color="auto"/>
                      </w:divBdr>
                    </w:div>
                    <w:div w:id="1994330688">
                      <w:marLeft w:val="0"/>
                      <w:marRight w:val="0"/>
                      <w:marTop w:val="0"/>
                      <w:marBottom w:val="0"/>
                      <w:divBdr>
                        <w:top w:val="none" w:sz="0" w:space="0" w:color="auto"/>
                        <w:left w:val="none" w:sz="0" w:space="0" w:color="auto"/>
                        <w:bottom w:val="none" w:sz="0" w:space="0" w:color="auto"/>
                        <w:right w:val="none" w:sz="0" w:space="0" w:color="auto"/>
                      </w:divBdr>
                    </w:div>
                    <w:div w:id="1994330703">
                      <w:marLeft w:val="0"/>
                      <w:marRight w:val="0"/>
                      <w:marTop w:val="0"/>
                      <w:marBottom w:val="0"/>
                      <w:divBdr>
                        <w:top w:val="none" w:sz="0" w:space="0" w:color="auto"/>
                        <w:left w:val="none" w:sz="0" w:space="0" w:color="auto"/>
                        <w:bottom w:val="none" w:sz="0" w:space="0" w:color="auto"/>
                        <w:right w:val="none" w:sz="0" w:space="0" w:color="auto"/>
                      </w:divBdr>
                    </w:div>
                    <w:div w:id="1994330737">
                      <w:marLeft w:val="0"/>
                      <w:marRight w:val="0"/>
                      <w:marTop w:val="0"/>
                      <w:marBottom w:val="0"/>
                      <w:divBdr>
                        <w:top w:val="none" w:sz="0" w:space="0" w:color="auto"/>
                        <w:left w:val="none" w:sz="0" w:space="0" w:color="auto"/>
                        <w:bottom w:val="none" w:sz="0" w:space="0" w:color="auto"/>
                        <w:right w:val="none" w:sz="0" w:space="0" w:color="auto"/>
                      </w:divBdr>
                    </w:div>
                    <w:div w:id="1994330742">
                      <w:marLeft w:val="0"/>
                      <w:marRight w:val="0"/>
                      <w:marTop w:val="0"/>
                      <w:marBottom w:val="0"/>
                      <w:divBdr>
                        <w:top w:val="none" w:sz="0" w:space="0" w:color="auto"/>
                        <w:left w:val="none" w:sz="0" w:space="0" w:color="auto"/>
                        <w:bottom w:val="none" w:sz="0" w:space="0" w:color="auto"/>
                        <w:right w:val="none" w:sz="0" w:space="0" w:color="auto"/>
                      </w:divBdr>
                      <w:divsChild>
                        <w:div w:id="1994330677">
                          <w:marLeft w:val="0"/>
                          <w:marRight w:val="0"/>
                          <w:marTop w:val="0"/>
                          <w:marBottom w:val="0"/>
                          <w:divBdr>
                            <w:top w:val="none" w:sz="0" w:space="0" w:color="auto"/>
                            <w:left w:val="none" w:sz="0" w:space="0" w:color="auto"/>
                            <w:bottom w:val="none" w:sz="0" w:space="0" w:color="auto"/>
                            <w:right w:val="none" w:sz="0" w:space="0" w:color="auto"/>
                          </w:divBdr>
                        </w:div>
                        <w:div w:id="1994330715">
                          <w:marLeft w:val="0"/>
                          <w:marRight w:val="0"/>
                          <w:marTop w:val="0"/>
                          <w:marBottom w:val="0"/>
                          <w:divBdr>
                            <w:top w:val="none" w:sz="0" w:space="0" w:color="auto"/>
                            <w:left w:val="none" w:sz="0" w:space="0" w:color="auto"/>
                            <w:bottom w:val="none" w:sz="0" w:space="0" w:color="auto"/>
                            <w:right w:val="none" w:sz="0" w:space="0" w:color="auto"/>
                          </w:divBdr>
                        </w:div>
                      </w:divsChild>
                    </w:div>
                    <w:div w:id="1994330746">
                      <w:marLeft w:val="0"/>
                      <w:marRight w:val="0"/>
                      <w:marTop w:val="0"/>
                      <w:marBottom w:val="0"/>
                      <w:divBdr>
                        <w:top w:val="none" w:sz="0" w:space="0" w:color="auto"/>
                        <w:left w:val="none" w:sz="0" w:space="0" w:color="auto"/>
                        <w:bottom w:val="none" w:sz="0" w:space="0" w:color="auto"/>
                        <w:right w:val="none" w:sz="0" w:space="0" w:color="auto"/>
                      </w:divBdr>
                    </w:div>
                    <w:div w:id="1994330789">
                      <w:marLeft w:val="0"/>
                      <w:marRight w:val="0"/>
                      <w:marTop w:val="0"/>
                      <w:marBottom w:val="0"/>
                      <w:divBdr>
                        <w:top w:val="none" w:sz="0" w:space="0" w:color="auto"/>
                        <w:left w:val="none" w:sz="0" w:space="0" w:color="auto"/>
                        <w:bottom w:val="none" w:sz="0" w:space="0" w:color="auto"/>
                        <w:right w:val="none" w:sz="0" w:space="0" w:color="auto"/>
                      </w:divBdr>
                    </w:div>
                    <w:div w:id="1994330806">
                      <w:marLeft w:val="0"/>
                      <w:marRight w:val="0"/>
                      <w:marTop w:val="0"/>
                      <w:marBottom w:val="0"/>
                      <w:divBdr>
                        <w:top w:val="none" w:sz="0" w:space="0" w:color="auto"/>
                        <w:left w:val="none" w:sz="0" w:space="0" w:color="auto"/>
                        <w:bottom w:val="none" w:sz="0" w:space="0" w:color="auto"/>
                        <w:right w:val="none" w:sz="0" w:space="0" w:color="auto"/>
                      </w:divBdr>
                      <w:divsChild>
                        <w:div w:id="19943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692">
                  <w:marLeft w:val="0"/>
                  <w:marRight w:val="0"/>
                  <w:marTop w:val="0"/>
                  <w:marBottom w:val="0"/>
                  <w:divBdr>
                    <w:top w:val="none" w:sz="0" w:space="0" w:color="auto"/>
                    <w:left w:val="none" w:sz="0" w:space="0" w:color="auto"/>
                    <w:bottom w:val="none" w:sz="0" w:space="0" w:color="auto"/>
                    <w:right w:val="none" w:sz="0" w:space="0" w:color="auto"/>
                  </w:divBdr>
                </w:div>
                <w:div w:id="1994330736">
                  <w:marLeft w:val="0"/>
                  <w:marRight w:val="0"/>
                  <w:marTop w:val="0"/>
                  <w:marBottom w:val="0"/>
                  <w:divBdr>
                    <w:top w:val="none" w:sz="0" w:space="0" w:color="auto"/>
                    <w:left w:val="none" w:sz="0" w:space="0" w:color="auto"/>
                    <w:bottom w:val="none" w:sz="0" w:space="0" w:color="auto"/>
                    <w:right w:val="none" w:sz="0" w:space="0" w:color="auto"/>
                  </w:divBdr>
                  <w:divsChild>
                    <w:div w:id="19943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30689">
      <w:marLeft w:val="0"/>
      <w:marRight w:val="0"/>
      <w:marTop w:val="0"/>
      <w:marBottom w:val="0"/>
      <w:divBdr>
        <w:top w:val="none" w:sz="0" w:space="0" w:color="auto"/>
        <w:left w:val="none" w:sz="0" w:space="0" w:color="auto"/>
        <w:bottom w:val="none" w:sz="0" w:space="0" w:color="auto"/>
        <w:right w:val="none" w:sz="0" w:space="0" w:color="auto"/>
      </w:divBdr>
      <w:divsChild>
        <w:div w:id="1994330788">
          <w:marLeft w:val="0"/>
          <w:marRight w:val="0"/>
          <w:marTop w:val="0"/>
          <w:marBottom w:val="0"/>
          <w:divBdr>
            <w:top w:val="none" w:sz="0" w:space="0" w:color="auto"/>
            <w:left w:val="none" w:sz="0" w:space="0" w:color="auto"/>
            <w:bottom w:val="none" w:sz="0" w:space="0" w:color="auto"/>
            <w:right w:val="none" w:sz="0" w:space="0" w:color="auto"/>
          </w:divBdr>
          <w:divsChild>
            <w:div w:id="1994330795">
              <w:marLeft w:val="0"/>
              <w:marRight w:val="0"/>
              <w:marTop w:val="0"/>
              <w:marBottom w:val="0"/>
              <w:divBdr>
                <w:top w:val="none" w:sz="0" w:space="0" w:color="auto"/>
                <w:left w:val="none" w:sz="0" w:space="0" w:color="auto"/>
                <w:bottom w:val="none" w:sz="0" w:space="0" w:color="auto"/>
                <w:right w:val="none" w:sz="0" w:space="0" w:color="auto"/>
              </w:divBdr>
              <w:divsChild>
                <w:div w:id="1994330751">
                  <w:marLeft w:val="0"/>
                  <w:marRight w:val="0"/>
                  <w:marTop w:val="0"/>
                  <w:marBottom w:val="0"/>
                  <w:divBdr>
                    <w:top w:val="none" w:sz="0" w:space="0" w:color="auto"/>
                    <w:left w:val="none" w:sz="0" w:space="0" w:color="auto"/>
                    <w:bottom w:val="none" w:sz="0" w:space="0" w:color="auto"/>
                    <w:right w:val="none" w:sz="0" w:space="0" w:color="auto"/>
                  </w:divBdr>
                </w:div>
                <w:div w:id="19943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818">
          <w:marLeft w:val="0"/>
          <w:marRight w:val="0"/>
          <w:marTop w:val="0"/>
          <w:marBottom w:val="0"/>
          <w:divBdr>
            <w:top w:val="none" w:sz="0" w:space="0" w:color="auto"/>
            <w:left w:val="none" w:sz="0" w:space="0" w:color="auto"/>
            <w:bottom w:val="none" w:sz="0" w:space="0" w:color="auto"/>
            <w:right w:val="none" w:sz="0" w:space="0" w:color="auto"/>
          </w:divBdr>
          <w:divsChild>
            <w:div w:id="1994330714">
              <w:marLeft w:val="0"/>
              <w:marRight w:val="0"/>
              <w:marTop w:val="0"/>
              <w:marBottom w:val="0"/>
              <w:divBdr>
                <w:top w:val="none" w:sz="0" w:space="0" w:color="auto"/>
                <w:left w:val="none" w:sz="0" w:space="0" w:color="auto"/>
                <w:bottom w:val="none" w:sz="0" w:space="0" w:color="auto"/>
                <w:right w:val="none" w:sz="0" w:space="0" w:color="auto"/>
              </w:divBdr>
              <w:divsChild>
                <w:div w:id="1994330752">
                  <w:marLeft w:val="0"/>
                  <w:marRight w:val="0"/>
                  <w:marTop w:val="0"/>
                  <w:marBottom w:val="0"/>
                  <w:divBdr>
                    <w:top w:val="none" w:sz="0" w:space="0" w:color="auto"/>
                    <w:left w:val="none" w:sz="0" w:space="0" w:color="auto"/>
                    <w:bottom w:val="none" w:sz="0" w:space="0" w:color="auto"/>
                    <w:right w:val="none" w:sz="0" w:space="0" w:color="auto"/>
                  </w:divBdr>
                  <w:divsChild>
                    <w:div w:id="19943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30709">
      <w:marLeft w:val="0"/>
      <w:marRight w:val="0"/>
      <w:marTop w:val="0"/>
      <w:marBottom w:val="0"/>
      <w:divBdr>
        <w:top w:val="none" w:sz="0" w:space="0" w:color="auto"/>
        <w:left w:val="none" w:sz="0" w:space="0" w:color="auto"/>
        <w:bottom w:val="none" w:sz="0" w:space="0" w:color="auto"/>
        <w:right w:val="none" w:sz="0" w:space="0" w:color="auto"/>
      </w:divBdr>
      <w:divsChild>
        <w:div w:id="1994330634">
          <w:marLeft w:val="0"/>
          <w:marRight w:val="0"/>
          <w:marTop w:val="0"/>
          <w:marBottom w:val="0"/>
          <w:divBdr>
            <w:top w:val="none" w:sz="0" w:space="0" w:color="auto"/>
            <w:left w:val="none" w:sz="0" w:space="0" w:color="auto"/>
            <w:bottom w:val="none" w:sz="0" w:space="0" w:color="auto"/>
            <w:right w:val="none" w:sz="0" w:space="0" w:color="auto"/>
          </w:divBdr>
        </w:div>
        <w:div w:id="1994330660">
          <w:marLeft w:val="0"/>
          <w:marRight w:val="0"/>
          <w:marTop w:val="0"/>
          <w:marBottom w:val="0"/>
          <w:divBdr>
            <w:top w:val="none" w:sz="0" w:space="0" w:color="auto"/>
            <w:left w:val="none" w:sz="0" w:space="0" w:color="auto"/>
            <w:bottom w:val="none" w:sz="0" w:space="0" w:color="auto"/>
            <w:right w:val="none" w:sz="0" w:space="0" w:color="auto"/>
          </w:divBdr>
        </w:div>
        <w:div w:id="1994330669">
          <w:marLeft w:val="0"/>
          <w:marRight w:val="0"/>
          <w:marTop w:val="0"/>
          <w:marBottom w:val="0"/>
          <w:divBdr>
            <w:top w:val="none" w:sz="0" w:space="0" w:color="auto"/>
            <w:left w:val="none" w:sz="0" w:space="0" w:color="auto"/>
            <w:bottom w:val="none" w:sz="0" w:space="0" w:color="auto"/>
            <w:right w:val="none" w:sz="0" w:space="0" w:color="auto"/>
          </w:divBdr>
        </w:div>
        <w:div w:id="1994330673">
          <w:marLeft w:val="0"/>
          <w:marRight w:val="0"/>
          <w:marTop w:val="240"/>
          <w:marBottom w:val="240"/>
          <w:divBdr>
            <w:top w:val="none" w:sz="0" w:space="0" w:color="auto"/>
            <w:left w:val="none" w:sz="0" w:space="0" w:color="auto"/>
            <w:bottom w:val="none" w:sz="0" w:space="0" w:color="auto"/>
            <w:right w:val="none" w:sz="0" w:space="0" w:color="auto"/>
          </w:divBdr>
        </w:div>
        <w:div w:id="1994330675">
          <w:marLeft w:val="0"/>
          <w:marRight w:val="0"/>
          <w:marTop w:val="0"/>
          <w:marBottom w:val="0"/>
          <w:divBdr>
            <w:top w:val="none" w:sz="0" w:space="0" w:color="auto"/>
            <w:left w:val="none" w:sz="0" w:space="0" w:color="auto"/>
            <w:bottom w:val="none" w:sz="0" w:space="0" w:color="auto"/>
            <w:right w:val="none" w:sz="0" w:space="0" w:color="auto"/>
          </w:divBdr>
        </w:div>
        <w:div w:id="1994330680">
          <w:marLeft w:val="0"/>
          <w:marRight w:val="0"/>
          <w:marTop w:val="0"/>
          <w:marBottom w:val="0"/>
          <w:divBdr>
            <w:top w:val="none" w:sz="0" w:space="0" w:color="auto"/>
            <w:left w:val="none" w:sz="0" w:space="0" w:color="auto"/>
            <w:bottom w:val="none" w:sz="0" w:space="0" w:color="auto"/>
            <w:right w:val="none" w:sz="0" w:space="0" w:color="auto"/>
          </w:divBdr>
          <w:divsChild>
            <w:div w:id="1994330695">
              <w:marLeft w:val="0"/>
              <w:marRight w:val="0"/>
              <w:marTop w:val="240"/>
              <w:marBottom w:val="240"/>
              <w:divBdr>
                <w:top w:val="none" w:sz="0" w:space="0" w:color="auto"/>
                <w:left w:val="none" w:sz="0" w:space="0" w:color="auto"/>
                <w:bottom w:val="none" w:sz="0" w:space="0" w:color="auto"/>
                <w:right w:val="none" w:sz="0" w:space="0" w:color="auto"/>
              </w:divBdr>
            </w:div>
          </w:divsChild>
        </w:div>
        <w:div w:id="1994330685">
          <w:marLeft w:val="0"/>
          <w:marRight w:val="0"/>
          <w:marTop w:val="0"/>
          <w:marBottom w:val="0"/>
          <w:divBdr>
            <w:top w:val="none" w:sz="0" w:space="0" w:color="auto"/>
            <w:left w:val="none" w:sz="0" w:space="0" w:color="auto"/>
            <w:bottom w:val="none" w:sz="0" w:space="0" w:color="auto"/>
            <w:right w:val="none" w:sz="0" w:space="0" w:color="auto"/>
          </w:divBdr>
        </w:div>
        <w:div w:id="1994330707">
          <w:marLeft w:val="0"/>
          <w:marRight w:val="0"/>
          <w:marTop w:val="0"/>
          <w:marBottom w:val="0"/>
          <w:divBdr>
            <w:top w:val="none" w:sz="0" w:space="0" w:color="auto"/>
            <w:left w:val="none" w:sz="0" w:space="0" w:color="auto"/>
            <w:bottom w:val="none" w:sz="0" w:space="0" w:color="auto"/>
            <w:right w:val="none" w:sz="0" w:space="0" w:color="auto"/>
          </w:divBdr>
        </w:div>
        <w:div w:id="1994330739">
          <w:marLeft w:val="0"/>
          <w:marRight w:val="0"/>
          <w:marTop w:val="0"/>
          <w:marBottom w:val="0"/>
          <w:divBdr>
            <w:top w:val="none" w:sz="0" w:space="0" w:color="auto"/>
            <w:left w:val="none" w:sz="0" w:space="0" w:color="auto"/>
            <w:bottom w:val="none" w:sz="0" w:space="0" w:color="auto"/>
            <w:right w:val="none" w:sz="0" w:space="0" w:color="auto"/>
          </w:divBdr>
        </w:div>
        <w:div w:id="1994330743">
          <w:marLeft w:val="0"/>
          <w:marRight w:val="0"/>
          <w:marTop w:val="0"/>
          <w:marBottom w:val="0"/>
          <w:divBdr>
            <w:top w:val="none" w:sz="0" w:space="0" w:color="auto"/>
            <w:left w:val="none" w:sz="0" w:space="0" w:color="auto"/>
            <w:bottom w:val="none" w:sz="0" w:space="0" w:color="auto"/>
            <w:right w:val="none" w:sz="0" w:space="0" w:color="auto"/>
          </w:divBdr>
        </w:div>
        <w:div w:id="1994330815">
          <w:marLeft w:val="0"/>
          <w:marRight w:val="0"/>
          <w:marTop w:val="0"/>
          <w:marBottom w:val="0"/>
          <w:divBdr>
            <w:top w:val="none" w:sz="0" w:space="0" w:color="auto"/>
            <w:left w:val="none" w:sz="0" w:space="0" w:color="auto"/>
            <w:bottom w:val="none" w:sz="0" w:space="0" w:color="auto"/>
            <w:right w:val="none" w:sz="0" w:space="0" w:color="auto"/>
          </w:divBdr>
        </w:div>
      </w:divsChild>
    </w:div>
    <w:div w:id="1994330747">
      <w:marLeft w:val="0"/>
      <w:marRight w:val="0"/>
      <w:marTop w:val="0"/>
      <w:marBottom w:val="0"/>
      <w:divBdr>
        <w:top w:val="none" w:sz="0" w:space="0" w:color="auto"/>
        <w:left w:val="none" w:sz="0" w:space="0" w:color="auto"/>
        <w:bottom w:val="none" w:sz="0" w:space="0" w:color="auto"/>
        <w:right w:val="none" w:sz="0" w:space="0" w:color="auto"/>
      </w:divBdr>
      <w:divsChild>
        <w:div w:id="1994330662">
          <w:marLeft w:val="0"/>
          <w:marRight w:val="0"/>
          <w:marTop w:val="0"/>
          <w:marBottom w:val="0"/>
          <w:divBdr>
            <w:top w:val="none" w:sz="0" w:space="0" w:color="auto"/>
            <w:left w:val="none" w:sz="0" w:space="0" w:color="auto"/>
            <w:bottom w:val="none" w:sz="0" w:space="0" w:color="auto"/>
            <w:right w:val="none" w:sz="0" w:space="0" w:color="auto"/>
          </w:divBdr>
          <w:divsChild>
            <w:div w:id="1994330745">
              <w:marLeft w:val="0"/>
              <w:marRight w:val="0"/>
              <w:marTop w:val="0"/>
              <w:marBottom w:val="0"/>
              <w:divBdr>
                <w:top w:val="none" w:sz="0" w:space="0" w:color="auto"/>
                <w:left w:val="none" w:sz="0" w:space="0" w:color="auto"/>
                <w:bottom w:val="none" w:sz="0" w:space="0" w:color="auto"/>
                <w:right w:val="none" w:sz="0" w:space="0" w:color="auto"/>
              </w:divBdr>
              <w:divsChild>
                <w:div w:id="1994330697">
                  <w:marLeft w:val="0"/>
                  <w:marRight w:val="0"/>
                  <w:marTop w:val="0"/>
                  <w:marBottom w:val="0"/>
                  <w:divBdr>
                    <w:top w:val="none" w:sz="0" w:space="0" w:color="auto"/>
                    <w:left w:val="none" w:sz="0" w:space="0" w:color="auto"/>
                    <w:bottom w:val="none" w:sz="0" w:space="0" w:color="auto"/>
                    <w:right w:val="none" w:sz="0" w:space="0" w:color="auto"/>
                  </w:divBdr>
                  <w:divsChild>
                    <w:div w:id="1994330640">
                      <w:marLeft w:val="0"/>
                      <w:marRight w:val="0"/>
                      <w:marTop w:val="0"/>
                      <w:marBottom w:val="0"/>
                      <w:divBdr>
                        <w:top w:val="none" w:sz="0" w:space="0" w:color="auto"/>
                        <w:left w:val="none" w:sz="0" w:space="0" w:color="auto"/>
                        <w:bottom w:val="none" w:sz="0" w:space="0" w:color="auto"/>
                        <w:right w:val="none" w:sz="0" w:space="0" w:color="auto"/>
                      </w:divBdr>
                    </w:div>
                    <w:div w:id="1994330705">
                      <w:marLeft w:val="0"/>
                      <w:marRight w:val="0"/>
                      <w:marTop w:val="0"/>
                      <w:marBottom w:val="0"/>
                      <w:divBdr>
                        <w:top w:val="none" w:sz="0" w:space="0" w:color="auto"/>
                        <w:left w:val="none" w:sz="0" w:space="0" w:color="auto"/>
                        <w:bottom w:val="none" w:sz="0" w:space="0" w:color="auto"/>
                        <w:right w:val="none" w:sz="0" w:space="0" w:color="auto"/>
                      </w:divBdr>
                    </w:div>
                    <w:div w:id="1994330710">
                      <w:marLeft w:val="0"/>
                      <w:marRight w:val="0"/>
                      <w:marTop w:val="0"/>
                      <w:marBottom w:val="0"/>
                      <w:divBdr>
                        <w:top w:val="none" w:sz="0" w:space="0" w:color="auto"/>
                        <w:left w:val="none" w:sz="0" w:space="0" w:color="auto"/>
                        <w:bottom w:val="none" w:sz="0" w:space="0" w:color="auto"/>
                        <w:right w:val="none" w:sz="0" w:space="0" w:color="auto"/>
                      </w:divBdr>
                      <w:divsChild>
                        <w:div w:id="1994330748">
                          <w:marLeft w:val="0"/>
                          <w:marRight w:val="0"/>
                          <w:marTop w:val="240"/>
                          <w:marBottom w:val="240"/>
                          <w:divBdr>
                            <w:top w:val="none" w:sz="0" w:space="0" w:color="auto"/>
                            <w:left w:val="none" w:sz="0" w:space="0" w:color="auto"/>
                            <w:bottom w:val="none" w:sz="0" w:space="0" w:color="auto"/>
                            <w:right w:val="none" w:sz="0" w:space="0" w:color="auto"/>
                          </w:divBdr>
                        </w:div>
                      </w:divsChild>
                    </w:div>
                    <w:div w:id="1994330731">
                      <w:marLeft w:val="0"/>
                      <w:marRight w:val="0"/>
                      <w:marTop w:val="0"/>
                      <w:marBottom w:val="0"/>
                      <w:divBdr>
                        <w:top w:val="none" w:sz="0" w:space="0" w:color="auto"/>
                        <w:left w:val="none" w:sz="0" w:space="0" w:color="auto"/>
                        <w:bottom w:val="none" w:sz="0" w:space="0" w:color="auto"/>
                        <w:right w:val="none" w:sz="0" w:space="0" w:color="auto"/>
                      </w:divBdr>
                    </w:div>
                    <w:div w:id="19943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797">
          <w:marLeft w:val="0"/>
          <w:marRight w:val="0"/>
          <w:marTop w:val="0"/>
          <w:marBottom w:val="0"/>
          <w:divBdr>
            <w:top w:val="none" w:sz="0" w:space="0" w:color="auto"/>
            <w:left w:val="none" w:sz="0" w:space="0" w:color="auto"/>
            <w:bottom w:val="none" w:sz="0" w:space="0" w:color="auto"/>
            <w:right w:val="none" w:sz="0" w:space="0" w:color="auto"/>
          </w:divBdr>
          <w:divsChild>
            <w:div w:id="1994330800">
              <w:marLeft w:val="0"/>
              <w:marRight w:val="0"/>
              <w:marTop w:val="0"/>
              <w:marBottom w:val="0"/>
              <w:divBdr>
                <w:top w:val="none" w:sz="0" w:space="0" w:color="auto"/>
                <w:left w:val="none" w:sz="0" w:space="0" w:color="auto"/>
                <w:bottom w:val="none" w:sz="0" w:space="0" w:color="auto"/>
                <w:right w:val="none" w:sz="0" w:space="0" w:color="auto"/>
              </w:divBdr>
              <w:divsChild>
                <w:div w:id="1994330761">
                  <w:marLeft w:val="0"/>
                  <w:marRight w:val="0"/>
                  <w:marTop w:val="0"/>
                  <w:marBottom w:val="0"/>
                  <w:divBdr>
                    <w:top w:val="none" w:sz="0" w:space="0" w:color="auto"/>
                    <w:left w:val="none" w:sz="0" w:space="0" w:color="auto"/>
                    <w:bottom w:val="none" w:sz="0" w:space="0" w:color="auto"/>
                    <w:right w:val="none" w:sz="0" w:space="0" w:color="auto"/>
                  </w:divBdr>
                  <w:divsChild>
                    <w:div w:id="1994330720">
                      <w:marLeft w:val="0"/>
                      <w:marRight w:val="0"/>
                      <w:marTop w:val="240"/>
                      <w:marBottom w:val="240"/>
                      <w:divBdr>
                        <w:top w:val="none" w:sz="0" w:space="0" w:color="auto"/>
                        <w:left w:val="none" w:sz="0" w:space="0" w:color="auto"/>
                        <w:bottom w:val="none" w:sz="0" w:space="0" w:color="auto"/>
                        <w:right w:val="none" w:sz="0" w:space="0" w:color="auto"/>
                      </w:divBdr>
                    </w:div>
                  </w:divsChild>
                </w:div>
                <w:div w:id="19943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760">
      <w:marLeft w:val="0"/>
      <w:marRight w:val="0"/>
      <w:marTop w:val="0"/>
      <w:marBottom w:val="0"/>
      <w:divBdr>
        <w:top w:val="none" w:sz="0" w:space="0" w:color="auto"/>
        <w:left w:val="none" w:sz="0" w:space="0" w:color="auto"/>
        <w:bottom w:val="none" w:sz="0" w:space="0" w:color="auto"/>
        <w:right w:val="none" w:sz="0" w:space="0" w:color="auto"/>
      </w:divBdr>
      <w:divsChild>
        <w:div w:id="1994330641">
          <w:marLeft w:val="0"/>
          <w:marRight w:val="0"/>
          <w:marTop w:val="0"/>
          <w:marBottom w:val="0"/>
          <w:divBdr>
            <w:top w:val="none" w:sz="0" w:space="0" w:color="auto"/>
            <w:left w:val="none" w:sz="0" w:space="0" w:color="auto"/>
            <w:bottom w:val="none" w:sz="0" w:space="0" w:color="auto"/>
            <w:right w:val="none" w:sz="0" w:space="0" w:color="auto"/>
          </w:divBdr>
        </w:div>
        <w:div w:id="1994330648">
          <w:marLeft w:val="0"/>
          <w:marRight w:val="0"/>
          <w:marTop w:val="0"/>
          <w:marBottom w:val="0"/>
          <w:divBdr>
            <w:top w:val="none" w:sz="0" w:space="0" w:color="auto"/>
            <w:left w:val="none" w:sz="0" w:space="0" w:color="auto"/>
            <w:bottom w:val="none" w:sz="0" w:space="0" w:color="auto"/>
            <w:right w:val="none" w:sz="0" w:space="0" w:color="auto"/>
          </w:divBdr>
        </w:div>
        <w:div w:id="1994330657">
          <w:marLeft w:val="0"/>
          <w:marRight w:val="0"/>
          <w:marTop w:val="0"/>
          <w:marBottom w:val="0"/>
          <w:divBdr>
            <w:top w:val="none" w:sz="0" w:space="0" w:color="auto"/>
            <w:left w:val="none" w:sz="0" w:space="0" w:color="auto"/>
            <w:bottom w:val="none" w:sz="0" w:space="0" w:color="auto"/>
            <w:right w:val="none" w:sz="0" w:space="0" w:color="auto"/>
          </w:divBdr>
        </w:div>
        <w:div w:id="1994330659">
          <w:marLeft w:val="0"/>
          <w:marRight w:val="0"/>
          <w:marTop w:val="0"/>
          <w:marBottom w:val="0"/>
          <w:divBdr>
            <w:top w:val="none" w:sz="0" w:space="0" w:color="auto"/>
            <w:left w:val="none" w:sz="0" w:space="0" w:color="auto"/>
            <w:bottom w:val="none" w:sz="0" w:space="0" w:color="auto"/>
            <w:right w:val="none" w:sz="0" w:space="0" w:color="auto"/>
          </w:divBdr>
        </w:div>
        <w:div w:id="1994330661">
          <w:marLeft w:val="0"/>
          <w:marRight w:val="0"/>
          <w:marTop w:val="0"/>
          <w:marBottom w:val="0"/>
          <w:divBdr>
            <w:top w:val="none" w:sz="0" w:space="0" w:color="auto"/>
            <w:left w:val="none" w:sz="0" w:space="0" w:color="auto"/>
            <w:bottom w:val="none" w:sz="0" w:space="0" w:color="auto"/>
            <w:right w:val="none" w:sz="0" w:space="0" w:color="auto"/>
          </w:divBdr>
        </w:div>
        <w:div w:id="1994330663">
          <w:marLeft w:val="0"/>
          <w:marRight w:val="0"/>
          <w:marTop w:val="0"/>
          <w:marBottom w:val="0"/>
          <w:divBdr>
            <w:top w:val="none" w:sz="0" w:space="0" w:color="auto"/>
            <w:left w:val="none" w:sz="0" w:space="0" w:color="auto"/>
            <w:bottom w:val="none" w:sz="0" w:space="0" w:color="auto"/>
            <w:right w:val="none" w:sz="0" w:space="0" w:color="auto"/>
          </w:divBdr>
        </w:div>
        <w:div w:id="1994330664">
          <w:marLeft w:val="0"/>
          <w:marRight w:val="0"/>
          <w:marTop w:val="240"/>
          <w:marBottom w:val="240"/>
          <w:divBdr>
            <w:top w:val="none" w:sz="0" w:space="0" w:color="auto"/>
            <w:left w:val="none" w:sz="0" w:space="0" w:color="auto"/>
            <w:bottom w:val="none" w:sz="0" w:space="0" w:color="auto"/>
            <w:right w:val="none" w:sz="0" w:space="0" w:color="auto"/>
          </w:divBdr>
        </w:div>
        <w:div w:id="1994330686">
          <w:marLeft w:val="0"/>
          <w:marRight w:val="0"/>
          <w:marTop w:val="0"/>
          <w:marBottom w:val="0"/>
          <w:divBdr>
            <w:top w:val="none" w:sz="0" w:space="0" w:color="auto"/>
            <w:left w:val="none" w:sz="0" w:space="0" w:color="auto"/>
            <w:bottom w:val="none" w:sz="0" w:space="0" w:color="auto"/>
            <w:right w:val="none" w:sz="0" w:space="0" w:color="auto"/>
          </w:divBdr>
        </w:div>
        <w:div w:id="1994330687">
          <w:marLeft w:val="0"/>
          <w:marRight w:val="0"/>
          <w:marTop w:val="0"/>
          <w:marBottom w:val="0"/>
          <w:divBdr>
            <w:top w:val="none" w:sz="0" w:space="0" w:color="auto"/>
            <w:left w:val="none" w:sz="0" w:space="0" w:color="auto"/>
            <w:bottom w:val="none" w:sz="0" w:space="0" w:color="auto"/>
            <w:right w:val="none" w:sz="0" w:space="0" w:color="auto"/>
          </w:divBdr>
        </w:div>
        <w:div w:id="1994330696">
          <w:marLeft w:val="0"/>
          <w:marRight w:val="0"/>
          <w:marTop w:val="0"/>
          <w:marBottom w:val="0"/>
          <w:divBdr>
            <w:top w:val="none" w:sz="0" w:space="0" w:color="auto"/>
            <w:left w:val="none" w:sz="0" w:space="0" w:color="auto"/>
            <w:bottom w:val="none" w:sz="0" w:space="0" w:color="auto"/>
            <w:right w:val="none" w:sz="0" w:space="0" w:color="auto"/>
          </w:divBdr>
        </w:div>
        <w:div w:id="1994330724">
          <w:marLeft w:val="0"/>
          <w:marRight w:val="0"/>
          <w:marTop w:val="0"/>
          <w:marBottom w:val="0"/>
          <w:divBdr>
            <w:top w:val="none" w:sz="0" w:space="0" w:color="auto"/>
            <w:left w:val="none" w:sz="0" w:space="0" w:color="auto"/>
            <w:bottom w:val="none" w:sz="0" w:space="0" w:color="auto"/>
            <w:right w:val="none" w:sz="0" w:space="0" w:color="auto"/>
          </w:divBdr>
        </w:div>
        <w:div w:id="1994330732">
          <w:marLeft w:val="0"/>
          <w:marRight w:val="0"/>
          <w:marTop w:val="0"/>
          <w:marBottom w:val="0"/>
          <w:divBdr>
            <w:top w:val="none" w:sz="0" w:space="0" w:color="auto"/>
            <w:left w:val="none" w:sz="0" w:space="0" w:color="auto"/>
            <w:bottom w:val="none" w:sz="0" w:space="0" w:color="auto"/>
            <w:right w:val="none" w:sz="0" w:space="0" w:color="auto"/>
          </w:divBdr>
        </w:div>
        <w:div w:id="1994330759">
          <w:marLeft w:val="0"/>
          <w:marRight w:val="0"/>
          <w:marTop w:val="0"/>
          <w:marBottom w:val="0"/>
          <w:divBdr>
            <w:top w:val="none" w:sz="0" w:space="0" w:color="auto"/>
            <w:left w:val="none" w:sz="0" w:space="0" w:color="auto"/>
            <w:bottom w:val="none" w:sz="0" w:space="0" w:color="auto"/>
            <w:right w:val="none" w:sz="0" w:space="0" w:color="auto"/>
          </w:divBdr>
        </w:div>
        <w:div w:id="1994330762">
          <w:marLeft w:val="0"/>
          <w:marRight w:val="0"/>
          <w:marTop w:val="0"/>
          <w:marBottom w:val="0"/>
          <w:divBdr>
            <w:top w:val="none" w:sz="0" w:space="0" w:color="auto"/>
            <w:left w:val="none" w:sz="0" w:space="0" w:color="auto"/>
            <w:bottom w:val="none" w:sz="0" w:space="0" w:color="auto"/>
            <w:right w:val="none" w:sz="0" w:space="0" w:color="auto"/>
          </w:divBdr>
          <w:divsChild>
            <w:div w:id="1994330787">
              <w:marLeft w:val="0"/>
              <w:marRight w:val="0"/>
              <w:marTop w:val="240"/>
              <w:marBottom w:val="240"/>
              <w:divBdr>
                <w:top w:val="none" w:sz="0" w:space="0" w:color="auto"/>
                <w:left w:val="none" w:sz="0" w:space="0" w:color="auto"/>
                <w:bottom w:val="none" w:sz="0" w:space="0" w:color="auto"/>
                <w:right w:val="none" w:sz="0" w:space="0" w:color="auto"/>
              </w:divBdr>
            </w:div>
          </w:divsChild>
        </w:div>
        <w:div w:id="1994330770">
          <w:marLeft w:val="0"/>
          <w:marRight w:val="0"/>
          <w:marTop w:val="0"/>
          <w:marBottom w:val="0"/>
          <w:divBdr>
            <w:top w:val="none" w:sz="0" w:space="0" w:color="auto"/>
            <w:left w:val="none" w:sz="0" w:space="0" w:color="auto"/>
            <w:bottom w:val="none" w:sz="0" w:space="0" w:color="auto"/>
            <w:right w:val="none" w:sz="0" w:space="0" w:color="auto"/>
          </w:divBdr>
        </w:div>
        <w:div w:id="1994330786">
          <w:marLeft w:val="0"/>
          <w:marRight w:val="0"/>
          <w:marTop w:val="0"/>
          <w:marBottom w:val="0"/>
          <w:divBdr>
            <w:top w:val="none" w:sz="0" w:space="0" w:color="auto"/>
            <w:left w:val="none" w:sz="0" w:space="0" w:color="auto"/>
            <w:bottom w:val="none" w:sz="0" w:space="0" w:color="auto"/>
            <w:right w:val="none" w:sz="0" w:space="0" w:color="auto"/>
          </w:divBdr>
        </w:div>
        <w:div w:id="1994330809">
          <w:marLeft w:val="0"/>
          <w:marRight w:val="0"/>
          <w:marTop w:val="0"/>
          <w:marBottom w:val="0"/>
          <w:divBdr>
            <w:top w:val="none" w:sz="0" w:space="0" w:color="auto"/>
            <w:left w:val="none" w:sz="0" w:space="0" w:color="auto"/>
            <w:bottom w:val="none" w:sz="0" w:space="0" w:color="auto"/>
            <w:right w:val="none" w:sz="0" w:space="0" w:color="auto"/>
          </w:divBdr>
          <w:divsChild>
            <w:div w:id="1994330722">
              <w:marLeft w:val="0"/>
              <w:marRight w:val="0"/>
              <w:marTop w:val="240"/>
              <w:marBottom w:val="240"/>
              <w:divBdr>
                <w:top w:val="none" w:sz="0" w:space="0" w:color="auto"/>
                <w:left w:val="none" w:sz="0" w:space="0" w:color="auto"/>
                <w:bottom w:val="none" w:sz="0" w:space="0" w:color="auto"/>
                <w:right w:val="none" w:sz="0" w:space="0" w:color="auto"/>
              </w:divBdr>
            </w:div>
          </w:divsChild>
        </w:div>
        <w:div w:id="1994330810">
          <w:marLeft w:val="0"/>
          <w:marRight w:val="0"/>
          <w:marTop w:val="0"/>
          <w:marBottom w:val="0"/>
          <w:divBdr>
            <w:top w:val="none" w:sz="0" w:space="0" w:color="auto"/>
            <w:left w:val="none" w:sz="0" w:space="0" w:color="auto"/>
            <w:bottom w:val="none" w:sz="0" w:space="0" w:color="auto"/>
            <w:right w:val="none" w:sz="0" w:space="0" w:color="auto"/>
          </w:divBdr>
        </w:div>
        <w:div w:id="1994330816">
          <w:marLeft w:val="0"/>
          <w:marRight w:val="0"/>
          <w:marTop w:val="0"/>
          <w:marBottom w:val="0"/>
          <w:divBdr>
            <w:top w:val="none" w:sz="0" w:space="0" w:color="auto"/>
            <w:left w:val="none" w:sz="0" w:space="0" w:color="auto"/>
            <w:bottom w:val="none" w:sz="0" w:space="0" w:color="auto"/>
            <w:right w:val="none" w:sz="0" w:space="0" w:color="auto"/>
          </w:divBdr>
        </w:div>
        <w:div w:id="1994330819">
          <w:marLeft w:val="0"/>
          <w:marRight w:val="0"/>
          <w:marTop w:val="0"/>
          <w:marBottom w:val="0"/>
          <w:divBdr>
            <w:top w:val="none" w:sz="0" w:space="0" w:color="auto"/>
            <w:left w:val="none" w:sz="0" w:space="0" w:color="auto"/>
            <w:bottom w:val="none" w:sz="0" w:space="0" w:color="auto"/>
            <w:right w:val="none" w:sz="0" w:space="0" w:color="auto"/>
          </w:divBdr>
        </w:div>
        <w:div w:id="1994330822">
          <w:marLeft w:val="0"/>
          <w:marRight w:val="0"/>
          <w:marTop w:val="0"/>
          <w:marBottom w:val="0"/>
          <w:divBdr>
            <w:top w:val="none" w:sz="0" w:space="0" w:color="auto"/>
            <w:left w:val="none" w:sz="0" w:space="0" w:color="auto"/>
            <w:bottom w:val="none" w:sz="0" w:space="0" w:color="auto"/>
            <w:right w:val="none" w:sz="0" w:space="0" w:color="auto"/>
          </w:divBdr>
        </w:div>
      </w:divsChild>
    </w:div>
    <w:div w:id="1994330766">
      <w:marLeft w:val="0"/>
      <w:marRight w:val="0"/>
      <w:marTop w:val="0"/>
      <w:marBottom w:val="0"/>
      <w:divBdr>
        <w:top w:val="none" w:sz="0" w:space="0" w:color="auto"/>
        <w:left w:val="none" w:sz="0" w:space="0" w:color="auto"/>
        <w:bottom w:val="none" w:sz="0" w:space="0" w:color="auto"/>
        <w:right w:val="none" w:sz="0" w:space="0" w:color="auto"/>
      </w:divBdr>
      <w:divsChild>
        <w:div w:id="1994330639">
          <w:marLeft w:val="0"/>
          <w:marRight w:val="0"/>
          <w:marTop w:val="0"/>
          <w:marBottom w:val="0"/>
          <w:divBdr>
            <w:top w:val="none" w:sz="0" w:space="0" w:color="auto"/>
            <w:left w:val="none" w:sz="0" w:space="0" w:color="auto"/>
            <w:bottom w:val="none" w:sz="0" w:space="0" w:color="auto"/>
            <w:right w:val="none" w:sz="0" w:space="0" w:color="auto"/>
          </w:divBdr>
        </w:div>
        <w:div w:id="1994330651">
          <w:marLeft w:val="0"/>
          <w:marRight w:val="0"/>
          <w:marTop w:val="0"/>
          <w:marBottom w:val="0"/>
          <w:divBdr>
            <w:top w:val="none" w:sz="0" w:space="0" w:color="auto"/>
            <w:left w:val="none" w:sz="0" w:space="0" w:color="auto"/>
            <w:bottom w:val="none" w:sz="0" w:space="0" w:color="auto"/>
            <w:right w:val="none" w:sz="0" w:space="0" w:color="auto"/>
          </w:divBdr>
        </w:div>
        <w:div w:id="1994330668">
          <w:marLeft w:val="0"/>
          <w:marRight w:val="0"/>
          <w:marTop w:val="0"/>
          <w:marBottom w:val="0"/>
          <w:divBdr>
            <w:top w:val="none" w:sz="0" w:space="0" w:color="auto"/>
            <w:left w:val="none" w:sz="0" w:space="0" w:color="auto"/>
            <w:bottom w:val="none" w:sz="0" w:space="0" w:color="auto"/>
            <w:right w:val="none" w:sz="0" w:space="0" w:color="auto"/>
          </w:divBdr>
        </w:div>
        <w:div w:id="1994330671">
          <w:marLeft w:val="0"/>
          <w:marRight w:val="0"/>
          <w:marTop w:val="0"/>
          <w:marBottom w:val="0"/>
          <w:divBdr>
            <w:top w:val="none" w:sz="0" w:space="0" w:color="auto"/>
            <w:left w:val="none" w:sz="0" w:space="0" w:color="auto"/>
            <w:bottom w:val="none" w:sz="0" w:space="0" w:color="auto"/>
            <w:right w:val="none" w:sz="0" w:space="0" w:color="auto"/>
          </w:divBdr>
        </w:div>
        <w:div w:id="1994330678">
          <w:marLeft w:val="0"/>
          <w:marRight w:val="0"/>
          <w:marTop w:val="0"/>
          <w:marBottom w:val="0"/>
          <w:divBdr>
            <w:top w:val="none" w:sz="0" w:space="0" w:color="auto"/>
            <w:left w:val="none" w:sz="0" w:space="0" w:color="auto"/>
            <w:bottom w:val="none" w:sz="0" w:space="0" w:color="auto"/>
            <w:right w:val="none" w:sz="0" w:space="0" w:color="auto"/>
          </w:divBdr>
        </w:div>
        <w:div w:id="1994330699">
          <w:marLeft w:val="0"/>
          <w:marRight w:val="0"/>
          <w:marTop w:val="0"/>
          <w:marBottom w:val="0"/>
          <w:divBdr>
            <w:top w:val="none" w:sz="0" w:space="0" w:color="auto"/>
            <w:left w:val="none" w:sz="0" w:space="0" w:color="auto"/>
            <w:bottom w:val="none" w:sz="0" w:space="0" w:color="auto"/>
            <w:right w:val="none" w:sz="0" w:space="0" w:color="auto"/>
          </w:divBdr>
        </w:div>
        <w:div w:id="1994330750">
          <w:marLeft w:val="0"/>
          <w:marRight w:val="0"/>
          <w:marTop w:val="0"/>
          <w:marBottom w:val="0"/>
          <w:divBdr>
            <w:top w:val="none" w:sz="0" w:space="0" w:color="auto"/>
            <w:left w:val="none" w:sz="0" w:space="0" w:color="auto"/>
            <w:bottom w:val="none" w:sz="0" w:space="0" w:color="auto"/>
            <w:right w:val="none" w:sz="0" w:space="0" w:color="auto"/>
          </w:divBdr>
          <w:divsChild>
            <w:div w:id="1994330638">
              <w:marLeft w:val="0"/>
              <w:marRight w:val="0"/>
              <w:marTop w:val="0"/>
              <w:marBottom w:val="0"/>
              <w:divBdr>
                <w:top w:val="none" w:sz="0" w:space="0" w:color="auto"/>
                <w:left w:val="none" w:sz="0" w:space="0" w:color="auto"/>
                <w:bottom w:val="none" w:sz="0" w:space="0" w:color="auto"/>
                <w:right w:val="none" w:sz="0" w:space="0" w:color="auto"/>
              </w:divBdr>
            </w:div>
            <w:div w:id="1994330741">
              <w:marLeft w:val="0"/>
              <w:marRight w:val="0"/>
              <w:marTop w:val="0"/>
              <w:marBottom w:val="0"/>
              <w:divBdr>
                <w:top w:val="none" w:sz="0" w:space="0" w:color="auto"/>
                <w:left w:val="none" w:sz="0" w:space="0" w:color="auto"/>
                <w:bottom w:val="none" w:sz="0" w:space="0" w:color="auto"/>
                <w:right w:val="none" w:sz="0" w:space="0" w:color="auto"/>
              </w:divBdr>
            </w:div>
            <w:div w:id="1994330755">
              <w:marLeft w:val="0"/>
              <w:marRight w:val="0"/>
              <w:marTop w:val="0"/>
              <w:marBottom w:val="0"/>
              <w:divBdr>
                <w:top w:val="none" w:sz="0" w:space="0" w:color="auto"/>
                <w:left w:val="none" w:sz="0" w:space="0" w:color="auto"/>
                <w:bottom w:val="none" w:sz="0" w:space="0" w:color="auto"/>
                <w:right w:val="none" w:sz="0" w:space="0" w:color="auto"/>
              </w:divBdr>
            </w:div>
          </w:divsChild>
        </w:div>
        <w:div w:id="1994330767">
          <w:marLeft w:val="0"/>
          <w:marRight w:val="0"/>
          <w:marTop w:val="0"/>
          <w:marBottom w:val="0"/>
          <w:divBdr>
            <w:top w:val="none" w:sz="0" w:space="0" w:color="auto"/>
            <w:left w:val="none" w:sz="0" w:space="0" w:color="auto"/>
            <w:bottom w:val="none" w:sz="0" w:space="0" w:color="auto"/>
            <w:right w:val="none" w:sz="0" w:space="0" w:color="auto"/>
          </w:divBdr>
        </w:div>
        <w:div w:id="1994330776">
          <w:marLeft w:val="0"/>
          <w:marRight w:val="0"/>
          <w:marTop w:val="0"/>
          <w:marBottom w:val="0"/>
          <w:divBdr>
            <w:top w:val="none" w:sz="0" w:space="0" w:color="auto"/>
            <w:left w:val="none" w:sz="0" w:space="0" w:color="auto"/>
            <w:bottom w:val="none" w:sz="0" w:space="0" w:color="auto"/>
            <w:right w:val="none" w:sz="0" w:space="0" w:color="auto"/>
          </w:divBdr>
          <w:divsChild>
            <w:div w:id="1994330811">
              <w:marLeft w:val="0"/>
              <w:marRight w:val="0"/>
              <w:marTop w:val="0"/>
              <w:marBottom w:val="0"/>
              <w:divBdr>
                <w:top w:val="none" w:sz="0" w:space="0" w:color="auto"/>
                <w:left w:val="none" w:sz="0" w:space="0" w:color="auto"/>
                <w:bottom w:val="none" w:sz="0" w:space="0" w:color="auto"/>
                <w:right w:val="none" w:sz="0" w:space="0" w:color="auto"/>
              </w:divBdr>
            </w:div>
          </w:divsChild>
        </w:div>
        <w:div w:id="1994330796">
          <w:marLeft w:val="0"/>
          <w:marRight w:val="0"/>
          <w:marTop w:val="0"/>
          <w:marBottom w:val="0"/>
          <w:divBdr>
            <w:top w:val="none" w:sz="0" w:space="0" w:color="auto"/>
            <w:left w:val="none" w:sz="0" w:space="0" w:color="auto"/>
            <w:bottom w:val="none" w:sz="0" w:space="0" w:color="auto"/>
            <w:right w:val="none" w:sz="0" w:space="0" w:color="auto"/>
          </w:divBdr>
        </w:div>
      </w:divsChild>
    </w:div>
    <w:div w:id="1994330768">
      <w:marLeft w:val="0"/>
      <w:marRight w:val="0"/>
      <w:marTop w:val="0"/>
      <w:marBottom w:val="0"/>
      <w:divBdr>
        <w:top w:val="none" w:sz="0" w:space="0" w:color="auto"/>
        <w:left w:val="none" w:sz="0" w:space="0" w:color="auto"/>
        <w:bottom w:val="none" w:sz="0" w:space="0" w:color="auto"/>
        <w:right w:val="none" w:sz="0" w:space="0" w:color="auto"/>
      </w:divBdr>
      <w:divsChild>
        <w:div w:id="1994330784">
          <w:marLeft w:val="0"/>
          <w:marRight w:val="0"/>
          <w:marTop w:val="0"/>
          <w:marBottom w:val="0"/>
          <w:divBdr>
            <w:top w:val="none" w:sz="0" w:space="0" w:color="auto"/>
            <w:left w:val="none" w:sz="0" w:space="0" w:color="auto"/>
            <w:bottom w:val="none" w:sz="0" w:space="0" w:color="auto"/>
            <w:right w:val="none" w:sz="0" w:space="0" w:color="auto"/>
          </w:divBdr>
        </w:div>
      </w:divsChild>
    </w:div>
    <w:div w:id="1994330771">
      <w:marLeft w:val="0"/>
      <w:marRight w:val="0"/>
      <w:marTop w:val="0"/>
      <w:marBottom w:val="0"/>
      <w:divBdr>
        <w:top w:val="none" w:sz="0" w:space="0" w:color="auto"/>
        <w:left w:val="none" w:sz="0" w:space="0" w:color="auto"/>
        <w:bottom w:val="none" w:sz="0" w:space="0" w:color="auto"/>
        <w:right w:val="none" w:sz="0" w:space="0" w:color="auto"/>
      </w:divBdr>
    </w:div>
    <w:div w:id="1994330799">
      <w:marLeft w:val="0"/>
      <w:marRight w:val="0"/>
      <w:marTop w:val="0"/>
      <w:marBottom w:val="0"/>
      <w:divBdr>
        <w:top w:val="none" w:sz="0" w:space="0" w:color="auto"/>
        <w:left w:val="none" w:sz="0" w:space="0" w:color="auto"/>
        <w:bottom w:val="none" w:sz="0" w:space="0" w:color="auto"/>
        <w:right w:val="none" w:sz="0" w:space="0" w:color="auto"/>
      </w:divBdr>
      <w:divsChild>
        <w:div w:id="1994330654">
          <w:marLeft w:val="0"/>
          <w:marRight w:val="0"/>
          <w:marTop w:val="0"/>
          <w:marBottom w:val="0"/>
          <w:divBdr>
            <w:top w:val="none" w:sz="0" w:space="0" w:color="auto"/>
            <w:left w:val="none" w:sz="0" w:space="0" w:color="auto"/>
            <w:bottom w:val="none" w:sz="0" w:space="0" w:color="auto"/>
            <w:right w:val="none" w:sz="0" w:space="0" w:color="auto"/>
          </w:divBdr>
        </w:div>
      </w:divsChild>
    </w:div>
    <w:div w:id="1994330804">
      <w:marLeft w:val="0"/>
      <w:marRight w:val="0"/>
      <w:marTop w:val="0"/>
      <w:marBottom w:val="0"/>
      <w:divBdr>
        <w:top w:val="none" w:sz="0" w:space="0" w:color="auto"/>
        <w:left w:val="none" w:sz="0" w:space="0" w:color="auto"/>
        <w:bottom w:val="none" w:sz="0" w:space="0" w:color="auto"/>
        <w:right w:val="none" w:sz="0" w:space="0" w:color="auto"/>
      </w:divBdr>
      <w:divsChild>
        <w:div w:id="1994330735">
          <w:marLeft w:val="0"/>
          <w:marRight w:val="0"/>
          <w:marTop w:val="0"/>
          <w:marBottom w:val="1455"/>
          <w:divBdr>
            <w:top w:val="none" w:sz="0" w:space="0" w:color="auto"/>
            <w:left w:val="none" w:sz="0" w:space="0" w:color="auto"/>
            <w:bottom w:val="none" w:sz="0" w:space="0" w:color="auto"/>
            <w:right w:val="none" w:sz="0" w:space="0" w:color="auto"/>
          </w:divBdr>
          <w:divsChild>
            <w:div w:id="1994330825">
              <w:marLeft w:val="0"/>
              <w:marRight w:val="0"/>
              <w:marTop w:val="0"/>
              <w:marBottom w:val="0"/>
              <w:divBdr>
                <w:top w:val="none" w:sz="0" w:space="0" w:color="auto"/>
                <w:left w:val="none" w:sz="0" w:space="0" w:color="auto"/>
                <w:bottom w:val="none" w:sz="0" w:space="0" w:color="auto"/>
                <w:right w:val="none" w:sz="0" w:space="0" w:color="auto"/>
              </w:divBdr>
              <w:divsChild>
                <w:div w:id="1994330644">
                  <w:marLeft w:val="0"/>
                  <w:marRight w:val="0"/>
                  <w:marTop w:val="0"/>
                  <w:marBottom w:val="0"/>
                  <w:divBdr>
                    <w:top w:val="none" w:sz="0" w:space="0" w:color="auto"/>
                    <w:left w:val="none" w:sz="0" w:space="0" w:color="auto"/>
                    <w:bottom w:val="none" w:sz="0" w:space="0" w:color="auto"/>
                    <w:right w:val="none" w:sz="0" w:space="0" w:color="auto"/>
                  </w:divBdr>
                  <w:divsChild>
                    <w:div w:id="1994330728">
                      <w:marLeft w:val="0"/>
                      <w:marRight w:val="0"/>
                      <w:marTop w:val="0"/>
                      <w:marBottom w:val="0"/>
                      <w:divBdr>
                        <w:top w:val="none" w:sz="0" w:space="0" w:color="auto"/>
                        <w:left w:val="none" w:sz="0" w:space="0" w:color="auto"/>
                        <w:bottom w:val="none" w:sz="0" w:space="0" w:color="auto"/>
                        <w:right w:val="none" w:sz="0" w:space="0" w:color="auto"/>
                      </w:divBdr>
                      <w:divsChild>
                        <w:div w:id="1994330679">
                          <w:marLeft w:val="0"/>
                          <w:marRight w:val="0"/>
                          <w:marTop w:val="0"/>
                          <w:marBottom w:val="0"/>
                          <w:divBdr>
                            <w:top w:val="none" w:sz="0" w:space="0" w:color="auto"/>
                            <w:left w:val="none" w:sz="0" w:space="0" w:color="auto"/>
                            <w:bottom w:val="none" w:sz="0" w:space="0" w:color="auto"/>
                            <w:right w:val="none" w:sz="0" w:space="0" w:color="auto"/>
                          </w:divBdr>
                          <w:divsChild>
                            <w:div w:id="1994330708">
                              <w:marLeft w:val="0"/>
                              <w:marRight w:val="0"/>
                              <w:marTop w:val="0"/>
                              <w:marBottom w:val="0"/>
                              <w:divBdr>
                                <w:top w:val="none" w:sz="0" w:space="0" w:color="auto"/>
                                <w:left w:val="none" w:sz="0" w:space="0" w:color="auto"/>
                                <w:bottom w:val="none" w:sz="0" w:space="0" w:color="auto"/>
                                <w:right w:val="none" w:sz="0" w:space="0" w:color="auto"/>
                              </w:divBdr>
                            </w:div>
                          </w:divsChild>
                        </w:div>
                        <w:div w:id="1994330738">
                          <w:marLeft w:val="0"/>
                          <w:marRight w:val="0"/>
                          <w:marTop w:val="0"/>
                          <w:marBottom w:val="0"/>
                          <w:divBdr>
                            <w:top w:val="none" w:sz="0" w:space="0" w:color="auto"/>
                            <w:left w:val="none" w:sz="0" w:space="0" w:color="auto"/>
                            <w:bottom w:val="none" w:sz="0" w:space="0" w:color="auto"/>
                            <w:right w:val="none" w:sz="0" w:space="0" w:color="auto"/>
                          </w:divBdr>
                          <w:divsChild>
                            <w:div w:id="1994330721">
                              <w:marLeft w:val="0"/>
                              <w:marRight w:val="0"/>
                              <w:marTop w:val="240"/>
                              <w:marBottom w:val="240"/>
                              <w:divBdr>
                                <w:top w:val="none" w:sz="0" w:space="0" w:color="auto"/>
                                <w:left w:val="none" w:sz="0" w:space="0" w:color="auto"/>
                                <w:bottom w:val="none" w:sz="0" w:space="0" w:color="auto"/>
                                <w:right w:val="none" w:sz="0" w:space="0" w:color="auto"/>
                              </w:divBdr>
                            </w:div>
                            <w:div w:id="1994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330807">
      <w:marLeft w:val="0"/>
      <w:marRight w:val="0"/>
      <w:marTop w:val="0"/>
      <w:marBottom w:val="0"/>
      <w:divBdr>
        <w:top w:val="none" w:sz="0" w:space="0" w:color="auto"/>
        <w:left w:val="none" w:sz="0" w:space="0" w:color="auto"/>
        <w:bottom w:val="none" w:sz="0" w:space="0" w:color="auto"/>
        <w:right w:val="none" w:sz="0" w:space="0" w:color="auto"/>
      </w:divBdr>
      <w:divsChild>
        <w:div w:id="1994330754">
          <w:marLeft w:val="0"/>
          <w:marRight w:val="0"/>
          <w:marTop w:val="0"/>
          <w:marBottom w:val="0"/>
          <w:divBdr>
            <w:top w:val="none" w:sz="0" w:space="0" w:color="auto"/>
            <w:left w:val="none" w:sz="0" w:space="0" w:color="auto"/>
            <w:bottom w:val="none" w:sz="0" w:space="0" w:color="auto"/>
            <w:right w:val="none" w:sz="0" w:space="0" w:color="auto"/>
          </w:divBdr>
          <w:divsChild>
            <w:div w:id="1994330655">
              <w:marLeft w:val="0"/>
              <w:marRight w:val="0"/>
              <w:marTop w:val="0"/>
              <w:marBottom w:val="0"/>
              <w:divBdr>
                <w:top w:val="none" w:sz="0" w:space="0" w:color="auto"/>
                <w:left w:val="none" w:sz="0" w:space="0" w:color="auto"/>
                <w:bottom w:val="none" w:sz="0" w:space="0" w:color="auto"/>
                <w:right w:val="none" w:sz="0" w:space="0" w:color="auto"/>
              </w:divBdr>
            </w:div>
            <w:div w:id="1994330667">
              <w:marLeft w:val="0"/>
              <w:marRight w:val="0"/>
              <w:marTop w:val="0"/>
              <w:marBottom w:val="0"/>
              <w:divBdr>
                <w:top w:val="none" w:sz="0" w:space="0" w:color="auto"/>
                <w:left w:val="none" w:sz="0" w:space="0" w:color="auto"/>
                <w:bottom w:val="none" w:sz="0" w:space="0" w:color="auto"/>
                <w:right w:val="none" w:sz="0" w:space="0" w:color="auto"/>
              </w:divBdr>
            </w:div>
            <w:div w:id="1994330681">
              <w:marLeft w:val="0"/>
              <w:marRight w:val="0"/>
              <w:marTop w:val="0"/>
              <w:marBottom w:val="0"/>
              <w:divBdr>
                <w:top w:val="none" w:sz="0" w:space="0" w:color="auto"/>
                <w:left w:val="none" w:sz="0" w:space="0" w:color="auto"/>
                <w:bottom w:val="none" w:sz="0" w:space="0" w:color="auto"/>
                <w:right w:val="none" w:sz="0" w:space="0" w:color="auto"/>
              </w:divBdr>
            </w:div>
            <w:div w:id="1994330711">
              <w:marLeft w:val="0"/>
              <w:marRight w:val="0"/>
              <w:marTop w:val="0"/>
              <w:marBottom w:val="0"/>
              <w:divBdr>
                <w:top w:val="none" w:sz="0" w:space="0" w:color="auto"/>
                <w:left w:val="none" w:sz="0" w:space="0" w:color="auto"/>
                <w:bottom w:val="none" w:sz="0" w:space="0" w:color="auto"/>
                <w:right w:val="none" w:sz="0" w:space="0" w:color="auto"/>
              </w:divBdr>
            </w:div>
            <w:div w:id="1994330717">
              <w:marLeft w:val="0"/>
              <w:marRight w:val="0"/>
              <w:marTop w:val="0"/>
              <w:marBottom w:val="0"/>
              <w:divBdr>
                <w:top w:val="none" w:sz="0" w:space="0" w:color="auto"/>
                <w:left w:val="none" w:sz="0" w:space="0" w:color="auto"/>
                <w:bottom w:val="none" w:sz="0" w:space="0" w:color="auto"/>
                <w:right w:val="none" w:sz="0" w:space="0" w:color="auto"/>
              </w:divBdr>
              <w:divsChild>
                <w:div w:id="1994330646">
                  <w:marLeft w:val="0"/>
                  <w:marRight w:val="0"/>
                  <w:marTop w:val="240"/>
                  <w:marBottom w:val="240"/>
                  <w:divBdr>
                    <w:top w:val="none" w:sz="0" w:space="0" w:color="auto"/>
                    <w:left w:val="none" w:sz="0" w:space="0" w:color="auto"/>
                    <w:bottom w:val="none" w:sz="0" w:space="0" w:color="auto"/>
                    <w:right w:val="none" w:sz="0" w:space="0" w:color="auto"/>
                  </w:divBdr>
                </w:div>
              </w:divsChild>
            </w:div>
            <w:div w:id="1994330723">
              <w:marLeft w:val="0"/>
              <w:marRight w:val="0"/>
              <w:marTop w:val="0"/>
              <w:marBottom w:val="0"/>
              <w:divBdr>
                <w:top w:val="none" w:sz="0" w:space="0" w:color="auto"/>
                <w:left w:val="none" w:sz="0" w:space="0" w:color="auto"/>
                <w:bottom w:val="none" w:sz="0" w:space="0" w:color="auto"/>
                <w:right w:val="none" w:sz="0" w:space="0" w:color="auto"/>
              </w:divBdr>
            </w:div>
            <w:div w:id="1994330730">
              <w:marLeft w:val="0"/>
              <w:marRight w:val="0"/>
              <w:marTop w:val="0"/>
              <w:marBottom w:val="0"/>
              <w:divBdr>
                <w:top w:val="none" w:sz="0" w:space="0" w:color="auto"/>
                <w:left w:val="none" w:sz="0" w:space="0" w:color="auto"/>
                <w:bottom w:val="none" w:sz="0" w:space="0" w:color="auto"/>
                <w:right w:val="none" w:sz="0" w:space="0" w:color="auto"/>
              </w:divBdr>
            </w:div>
            <w:div w:id="1994330733">
              <w:marLeft w:val="0"/>
              <w:marRight w:val="0"/>
              <w:marTop w:val="0"/>
              <w:marBottom w:val="0"/>
              <w:divBdr>
                <w:top w:val="none" w:sz="0" w:space="0" w:color="auto"/>
                <w:left w:val="none" w:sz="0" w:space="0" w:color="auto"/>
                <w:bottom w:val="none" w:sz="0" w:space="0" w:color="auto"/>
                <w:right w:val="none" w:sz="0" w:space="0" w:color="auto"/>
              </w:divBdr>
            </w:div>
            <w:div w:id="1994330775">
              <w:marLeft w:val="0"/>
              <w:marRight w:val="0"/>
              <w:marTop w:val="0"/>
              <w:marBottom w:val="0"/>
              <w:divBdr>
                <w:top w:val="none" w:sz="0" w:space="0" w:color="auto"/>
                <w:left w:val="none" w:sz="0" w:space="0" w:color="auto"/>
                <w:bottom w:val="none" w:sz="0" w:space="0" w:color="auto"/>
                <w:right w:val="none" w:sz="0" w:space="0" w:color="auto"/>
              </w:divBdr>
            </w:div>
            <w:div w:id="19943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808">
      <w:marLeft w:val="0"/>
      <w:marRight w:val="0"/>
      <w:marTop w:val="0"/>
      <w:marBottom w:val="0"/>
      <w:divBdr>
        <w:top w:val="none" w:sz="0" w:space="0" w:color="auto"/>
        <w:left w:val="none" w:sz="0" w:space="0" w:color="auto"/>
        <w:bottom w:val="none" w:sz="0" w:space="0" w:color="auto"/>
        <w:right w:val="none" w:sz="0" w:space="0" w:color="auto"/>
      </w:divBdr>
      <w:divsChild>
        <w:div w:id="1994330690">
          <w:marLeft w:val="0"/>
          <w:marRight w:val="0"/>
          <w:marTop w:val="0"/>
          <w:marBottom w:val="0"/>
          <w:divBdr>
            <w:top w:val="none" w:sz="0" w:space="0" w:color="auto"/>
            <w:left w:val="none" w:sz="0" w:space="0" w:color="auto"/>
            <w:bottom w:val="none" w:sz="0" w:space="0" w:color="auto"/>
            <w:right w:val="none" w:sz="0" w:space="0" w:color="auto"/>
          </w:divBdr>
          <w:divsChild>
            <w:div w:id="1994330694">
              <w:marLeft w:val="0"/>
              <w:marRight w:val="0"/>
              <w:marTop w:val="0"/>
              <w:marBottom w:val="0"/>
              <w:divBdr>
                <w:top w:val="none" w:sz="0" w:space="0" w:color="auto"/>
                <w:left w:val="none" w:sz="0" w:space="0" w:color="auto"/>
                <w:bottom w:val="none" w:sz="0" w:space="0" w:color="auto"/>
                <w:right w:val="none" w:sz="0" w:space="0" w:color="auto"/>
              </w:divBdr>
              <w:divsChild>
                <w:div w:id="19943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701">
          <w:marLeft w:val="0"/>
          <w:marRight w:val="0"/>
          <w:marTop w:val="0"/>
          <w:marBottom w:val="0"/>
          <w:divBdr>
            <w:top w:val="none" w:sz="0" w:space="0" w:color="auto"/>
            <w:left w:val="none" w:sz="0" w:space="0" w:color="auto"/>
            <w:bottom w:val="none" w:sz="0" w:space="0" w:color="auto"/>
            <w:right w:val="none" w:sz="0" w:space="0" w:color="auto"/>
          </w:divBdr>
          <w:divsChild>
            <w:div w:id="1994330665">
              <w:marLeft w:val="0"/>
              <w:marRight w:val="0"/>
              <w:marTop w:val="0"/>
              <w:marBottom w:val="0"/>
              <w:divBdr>
                <w:top w:val="none" w:sz="0" w:space="0" w:color="auto"/>
                <w:left w:val="none" w:sz="0" w:space="0" w:color="auto"/>
                <w:bottom w:val="none" w:sz="0" w:space="0" w:color="auto"/>
                <w:right w:val="none" w:sz="0" w:space="0" w:color="auto"/>
              </w:divBdr>
              <w:divsChild>
                <w:div w:id="1994330635">
                  <w:marLeft w:val="0"/>
                  <w:marRight w:val="0"/>
                  <w:marTop w:val="0"/>
                  <w:marBottom w:val="0"/>
                  <w:divBdr>
                    <w:top w:val="none" w:sz="0" w:space="0" w:color="auto"/>
                    <w:left w:val="none" w:sz="0" w:space="0" w:color="auto"/>
                    <w:bottom w:val="none" w:sz="0" w:space="0" w:color="auto"/>
                    <w:right w:val="none" w:sz="0" w:space="0" w:color="auto"/>
                  </w:divBdr>
                </w:div>
                <w:div w:id="1994330637">
                  <w:marLeft w:val="0"/>
                  <w:marRight w:val="0"/>
                  <w:marTop w:val="0"/>
                  <w:marBottom w:val="0"/>
                  <w:divBdr>
                    <w:top w:val="none" w:sz="0" w:space="0" w:color="auto"/>
                    <w:left w:val="none" w:sz="0" w:space="0" w:color="auto"/>
                    <w:bottom w:val="none" w:sz="0" w:space="0" w:color="auto"/>
                    <w:right w:val="none" w:sz="0" w:space="0" w:color="auto"/>
                  </w:divBdr>
                </w:div>
                <w:div w:id="1994330758">
                  <w:marLeft w:val="0"/>
                  <w:marRight w:val="0"/>
                  <w:marTop w:val="0"/>
                  <w:marBottom w:val="0"/>
                  <w:divBdr>
                    <w:top w:val="none" w:sz="0" w:space="0" w:color="auto"/>
                    <w:left w:val="none" w:sz="0" w:space="0" w:color="auto"/>
                    <w:bottom w:val="none" w:sz="0" w:space="0" w:color="auto"/>
                    <w:right w:val="none" w:sz="0" w:space="0" w:color="auto"/>
                  </w:divBdr>
                </w:div>
                <w:div w:id="1994330780">
                  <w:marLeft w:val="0"/>
                  <w:marRight w:val="0"/>
                  <w:marTop w:val="0"/>
                  <w:marBottom w:val="0"/>
                  <w:divBdr>
                    <w:top w:val="none" w:sz="0" w:space="0" w:color="auto"/>
                    <w:left w:val="none" w:sz="0" w:space="0" w:color="auto"/>
                    <w:bottom w:val="none" w:sz="0" w:space="0" w:color="auto"/>
                    <w:right w:val="none" w:sz="0" w:space="0" w:color="auto"/>
                  </w:divBdr>
                </w:div>
                <w:div w:id="1994330793">
                  <w:marLeft w:val="0"/>
                  <w:marRight w:val="0"/>
                  <w:marTop w:val="0"/>
                  <w:marBottom w:val="0"/>
                  <w:divBdr>
                    <w:top w:val="none" w:sz="0" w:space="0" w:color="auto"/>
                    <w:left w:val="none" w:sz="0" w:space="0" w:color="auto"/>
                    <w:bottom w:val="none" w:sz="0" w:space="0" w:color="auto"/>
                    <w:right w:val="none" w:sz="0" w:space="0" w:color="auto"/>
                  </w:divBdr>
                </w:div>
                <w:div w:id="1994330803">
                  <w:marLeft w:val="0"/>
                  <w:marRight w:val="0"/>
                  <w:marTop w:val="0"/>
                  <w:marBottom w:val="0"/>
                  <w:divBdr>
                    <w:top w:val="none" w:sz="0" w:space="0" w:color="auto"/>
                    <w:left w:val="none" w:sz="0" w:space="0" w:color="auto"/>
                    <w:bottom w:val="none" w:sz="0" w:space="0" w:color="auto"/>
                    <w:right w:val="none" w:sz="0" w:space="0" w:color="auto"/>
                  </w:divBdr>
                </w:div>
              </w:divsChild>
            </w:div>
            <w:div w:id="1994330691">
              <w:marLeft w:val="0"/>
              <w:marRight w:val="0"/>
              <w:marTop w:val="0"/>
              <w:marBottom w:val="0"/>
              <w:divBdr>
                <w:top w:val="none" w:sz="0" w:space="0" w:color="auto"/>
                <w:left w:val="none" w:sz="0" w:space="0" w:color="auto"/>
                <w:bottom w:val="none" w:sz="0" w:space="0" w:color="auto"/>
                <w:right w:val="none" w:sz="0" w:space="0" w:color="auto"/>
              </w:divBdr>
            </w:div>
            <w:div w:id="1994330704">
              <w:marLeft w:val="0"/>
              <w:marRight w:val="0"/>
              <w:marTop w:val="0"/>
              <w:marBottom w:val="0"/>
              <w:divBdr>
                <w:top w:val="none" w:sz="0" w:space="0" w:color="auto"/>
                <w:left w:val="none" w:sz="0" w:space="0" w:color="auto"/>
                <w:bottom w:val="none" w:sz="0" w:space="0" w:color="auto"/>
                <w:right w:val="none" w:sz="0" w:space="0" w:color="auto"/>
              </w:divBdr>
              <w:divsChild>
                <w:div w:id="1994330725">
                  <w:marLeft w:val="0"/>
                  <w:marRight w:val="0"/>
                  <w:marTop w:val="0"/>
                  <w:marBottom w:val="0"/>
                  <w:divBdr>
                    <w:top w:val="none" w:sz="0" w:space="0" w:color="auto"/>
                    <w:left w:val="none" w:sz="0" w:space="0" w:color="auto"/>
                    <w:bottom w:val="none" w:sz="0" w:space="0" w:color="auto"/>
                    <w:right w:val="none" w:sz="0" w:space="0" w:color="auto"/>
                  </w:divBdr>
                </w:div>
                <w:div w:id="1994330734">
                  <w:marLeft w:val="0"/>
                  <w:marRight w:val="0"/>
                  <w:marTop w:val="0"/>
                  <w:marBottom w:val="0"/>
                  <w:divBdr>
                    <w:top w:val="none" w:sz="0" w:space="0" w:color="auto"/>
                    <w:left w:val="none" w:sz="0" w:space="0" w:color="auto"/>
                    <w:bottom w:val="none" w:sz="0" w:space="0" w:color="auto"/>
                    <w:right w:val="none" w:sz="0" w:space="0" w:color="auto"/>
                  </w:divBdr>
                </w:div>
                <w:div w:id="1994330821">
                  <w:marLeft w:val="0"/>
                  <w:marRight w:val="0"/>
                  <w:marTop w:val="0"/>
                  <w:marBottom w:val="0"/>
                  <w:divBdr>
                    <w:top w:val="none" w:sz="0" w:space="0" w:color="auto"/>
                    <w:left w:val="none" w:sz="0" w:space="0" w:color="auto"/>
                    <w:bottom w:val="none" w:sz="0" w:space="0" w:color="auto"/>
                    <w:right w:val="none" w:sz="0" w:space="0" w:color="auto"/>
                  </w:divBdr>
                </w:div>
              </w:divsChild>
            </w:div>
            <w:div w:id="1994330718">
              <w:marLeft w:val="0"/>
              <w:marRight w:val="0"/>
              <w:marTop w:val="0"/>
              <w:marBottom w:val="0"/>
              <w:divBdr>
                <w:top w:val="none" w:sz="0" w:space="0" w:color="auto"/>
                <w:left w:val="none" w:sz="0" w:space="0" w:color="auto"/>
                <w:bottom w:val="none" w:sz="0" w:space="0" w:color="auto"/>
                <w:right w:val="none" w:sz="0" w:space="0" w:color="auto"/>
              </w:divBdr>
              <w:divsChild>
                <w:div w:id="1994330652">
                  <w:marLeft w:val="0"/>
                  <w:marRight w:val="0"/>
                  <w:marTop w:val="0"/>
                  <w:marBottom w:val="0"/>
                  <w:divBdr>
                    <w:top w:val="none" w:sz="0" w:space="0" w:color="auto"/>
                    <w:left w:val="none" w:sz="0" w:space="0" w:color="auto"/>
                    <w:bottom w:val="none" w:sz="0" w:space="0" w:color="auto"/>
                    <w:right w:val="none" w:sz="0" w:space="0" w:color="auto"/>
                  </w:divBdr>
                  <w:divsChild>
                    <w:div w:id="1994330781">
                      <w:marLeft w:val="0"/>
                      <w:marRight w:val="0"/>
                      <w:marTop w:val="240"/>
                      <w:marBottom w:val="240"/>
                      <w:divBdr>
                        <w:top w:val="none" w:sz="0" w:space="0" w:color="auto"/>
                        <w:left w:val="none" w:sz="0" w:space="0" w:color="auto"/>
                        <w:bottom w:val="none" w:sz="0" w:space="0" w:color="auto"/>
                        <w:right w:val="none" w:sz="0" w:space="0" w:color="auto"/>
                      </w:divBdr>
                    </w:div>
                  </w:divsChild>
                </w:div>
                <w:div w:id="1994330706">
                  <w:marLeft w:val="0"/>
                  <w:marRight w:val="0"/>
                  <w:marTop w:val="0"/>
                  <w:marBottom w:val="0"/>
                  <w:divBdr>
                    <w:top w:val="none" w:sz="0" w:space="0" w:color="auto"/>
                    <w:left w:val="none" w:sz="0" w:space="0" w:color="auto"/>
                    <w:bottom w:val="none" w:sz="0" w:space="0" w:color="auto"/>
                    <w:right w:val="none" w:sz="0" w:space="0" w:color="auto"/>
                  </w:divBdr>
                  <w:divsChild>
                    <w:div w:id="1994330820">
                      <w:marLeft w:val="0"/>
                      <w:marRight w:val="0"/>
                      <w:marTop w:val="240"/>
                      <w:marBottom w:val="240"/>
                      <w:divBdr>
                        <w:top w:val="none" w:sz="0" w:space="0" w:color="auto"/>
                        <w:left w:val="none" w:sz="0" w:space="0" w:color="auto"/>
                        <w:bottom w:val="none" w:sz="0" w:space="0" w:color="auto"/>
                        <w:right w:val="none" w:sz="0" w:space="0" w:color="auto"/>
                      </w:divBdr>
                    </w:div>
                  </w:divsChild>
                </w:div>
                <w:div w:id="1994330753">
                  <w:marLeft w:val="0"/>
                  <w:marRight w:val="0"/>
                  <w:marTop w:val="0"/>
                  <w:marBottom w:val="0"/>
                  <w:divBdr>
                    <w:top w:val="none" w:sz="0" w:space="0" w:color="auto"/>
                    <w:left w:val="none" w:sz="0" w:space="0" w:color="auto"/>
                    <w:bottom w:val="none" w:sz="0" w:space="0" w:color="auto"/>
                    <w:right w:val="none" w:sz="0" w:space="0" w:color="auto"/>
                  </w:divBdr>
                  <w:divsChild>
                    <w:div w:id="1994330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94330785">
              <w:marLeft w:val="0"/>
              <w:marRight w:val="0"/>
              <w:marTop w:val="0"/>
              <w:marBottom w:val="0"/>
              <w:divBdr>
                <w:top w:val="none" w:sz="0" w:space="0" w:color="auto"/>
                <w:left w:val="none" w:sz="0" w:space="0" w:color="auto"/>
                <w:bottom w:val="none" w:sz="0" w:space="0" w:color="auto"/>
                <w:right w:val="none" w:sz="0" w:space="0" w:color="auto"/>
              </w:divBdr>
              <w:divsChild>
                <w:div w:id="1994330653">
                  <w:marLeft w:val="0"/>
                  <w:marRight w:val="0"/>
                  <w:marTop w:val="240"/>
                  <w:marBottom w:val="240"/>
                  <w:divBdr>
                    <w:top w:val="none" w:sz="0" w:space="0" w:color="auto"/>
                    <w:left w:val="none" w:sz="0" w:space="0" w:color="auto"/>
                    <w:bottom w:val="none" w:sz="0" w:space="0" w:color="auto"/>
                    <w:right w:val="none" w:sz="0" w:space="0" w:color="auto"/>
                  </w:divBdr>
                </w:div>
                <w:div w:id="1994330782">
                  <w:marLeft w:val="0"/>
                  <w:marRight w:val="0"/>
                  <w:marTop w:val="0"/>
                  <w:marBottom w:val="0"/>
                  <w:divBdr>
                    <w:top w:val="none" w:sz="0" w:space="0" w:color="auto"/>
                    <w:left w:val="none" w:sz="0" w:space="0" w:color="auto"/>
                    <w:bottom w:val="none" w:sz="0" w:space="0" w:color="auto"/>
                    <w:right w:val="none" w:sz="0" w:space="0" w:color="auto"/>
                  </w:divBdr>
                </w:div>
                <w:div w:id="1994330802">
                  <w:marLeft w:val="0"/>
                  <w:marRight w:val="0"/>
                  <w:marTop w:val="0"/>
                  <w:marBottom w:val="0"/>
                  <w:divBdr>
                    <w:top w:val="none" w:sz="0" w:space="0" w:color="auto"/>
                    <w:left w:val="none" w:sz="0" w:space="0" w:color="auto"/>
                    <w:bottom w:val="none" w:sz="0" w:space="0" w:color="auto"/>
                    <w:right w:val="none" w:sz="0" w:space="0" w:color="auto"/>
                  </w:divBdr>
                </w:div>
              </w:divsChild>
            </w:div>
            <w:div w:id="1994330790">
              <w:marLeft w:val="0"/>
              <w:marRight w:val="0"/>
              <w:marTop w:val="0"/>
              <w:marBottom w:val="0"/>
              <w:divBdr>
                <w:top w:val="none" w:sz="0" w:space="0" w:color="auto"/>
                <w:left w:val="none" w:sz="0" w:space="0" w:color="auto"/>
                <w:bottom w:val="none" w:sz="0" w:space="0" w:color="auto"/>
                <w:right w:val="none" w:sz="0" w:space="0" w:color="auto"/>
              </w:divBdr>
              <w:divsChild>
                <w:div w:id="1994330769">
                  <w:marLeft w:val="0"/>
                  <w:marRight w:val="0"/>
                  <w:marTop w:val="0"/>
                  <w:marBottom w:val="0"/>
                  <w:divBdr>
                    <w:top w:val="none" w:sz="0" w:space="0" w:color="auto"/>
                    <w:left w:val="none" w:sz="0" w:space="0" w:color="auto"/>
                    <w:bottom w:val="none" w:sz="0" w:space="0" w:color="auto"/>
                    <w:right w:val="none" w:sz="0" w:space="0" w:color="auto"/>
                  </w:divBdr>
                </w:div>
                <w:div w:id="1994330773">
                  <w:marLeft w:val="0"/>
                  <w:marRight w:val="0"/>
                  <w:marTop w:val="0"/>
                  <w:marBottom w:val="0"/>
                  <w:divBdr>
                    <w:top w:val="none" w:sz="0" w:space="0" w:color="auto"/>
                    <w:left w:val="none" w:sz="0" w:space="0" w:color="auto"/>
                    <w:bottom w:val="none" w:sz="0" w:space="0" w:color="auto"/>
                    <w:right w:val="none" w:sz="0" w:space="0" w:color="auto"/>
                  </w:divBdr>
                </w:div>
                <w:div w:id="1994330783">
                  <w:marLeft w:val="0"/>
                  <w:marRight w:val="0"/>
                  <w:marTop w:val="0"/>
                  <w:marBottom w:val="0"/>
                  <w:divBdr>
                    <w:top w:val="none" w:sz="0" w:space="0" w:color="auto"/>
                    <w:left w:val="none" w:sz="0" w:space="0" w:color="auto"/>
                    <w:bottom w:val="none" w:sz="0" w:space="0" w:color="auto"/>
                    <w:right w:val="none" w:sz="0" w:space="0" w:color="auto"/>
                  </w:divBdr>
                </w:div>
                <w:div w:id="1994330801">
                  <w:marLeft w:val="0"/>
                  <w:marRight w:val="0"/>
                  <w:marTop w:val="0"/>
                  <w:marBottom w:val="0"/>
                  <w:divBdr>
                    <w:top w:val="none" w:sz="0" w:space="0" w:color="auto"/>
                    <w:left w:val="none" w:sz="0" w:space="0" w:color="auto"/>
                    <w:bottom w:val="none" w:sz="0" w:space="0" w:color="auto"/>
                    <w:right w:val="none" w:sz="0" w:space="0" w:color="auto"/>
                  </w:divBdr>
                </w:div>
              </w:divsChild>
            </w:div>
            <w:div w:id="1994330805">
              <w:marLeft w:val="0"/>
              <w:marRight w:val="0"/>
              <w:marTop w:val="0"/>
              <w:marBottom w:val="0"/>
              <w:divBdr>
                <w:top w:val="none" w:sz="0" w:space="0" w:color="auto"/>
                <w:left w:val="none" w:sz="0" w:space="0" w:color="auto"/>
                <w:bottom w:val="none" w:sz="0" w:space="0" w:color="auto"/>
                <w:right w:val="none" w:sz="0" w:space="0" w:color="auto"/>
              </w:divBdr>
              <w:divsChild>
                <w:div w:id="1994330647">
                  <w:marLeft w:val="0"/>
                  <w:marRight w:val="0"/>
                  <w:marTop w:val="0"/>
                  <w:marBottom w:val="0"/>
                  <w:divBdr>
                    <w:top w:val="none" w:sz="0" w:space="0" w:color="auto"/>
                    <w:left w:val="none" w:sz="0" w:space="0" w:color="auto"/>
                    <w:bottom w:val="none" w:sz="0" w:space="0" w:color="auto"/>
                    <w:right w:val="none" w:sz="0" w:space="0" w:color="auto"/>
                  </w:divBdr>
                </w:div>
                <w:div w:id="1994330683">
                  <w:marLeft w:val="0"/>
                  <w:marRight w:val="0"/>
                  <w:marTop w:val="0"/>
                  <w:marBottom w:val="0"/>
                  <w:divBdr>
                    <w:top w:val="none" w:sz="0" w:space="0" w:color="auto"/>
                    <w:left w:val="none" w:sz="0" w:space="0" w:color="auto"/>
                    <w:bottom w:val="none" w:sz="0" w:space="0" w:color="auto"/>
                    <w:right w:val="none" w:sz="0" w:space="0" w:color="auto"/>
                  </w:divBdr>
                </w:div>
                <w:div w:id="1994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hyperlink" Target="http://base.garant.ru/7136061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4531162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5" Type="http://schemas.openxmlformats.org/officeDocument/2006/relationships/footnotes" Target="footnotes.xml"/><Relationship Id="rId15" Type="http://schemas.openxmlformats.org/officeDocument/2006/relationships/hyperlink" Target="http://home.garant.ru/" TargetMode="External"/><Relationship Id="rId10" Type="http://schemas.openxmlformats.org/officeDocument/2006/relationships/hyperlink" Target="http://home.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19</Pages>
  <Words>7237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dc:creator>
  <cp:keywords/>
  <dc:description/>
  <cp:lastModifiedBy>User</cp:lastModifiedBy>
  <cp:revision>14</cp:revision>
  <dcterms:created xsi:type="dcterms:W3CDTF">2017-10-23T08:35:00Z</dcterms:created>
  <dcterms:modified xsi:type="dcterms:W3CDTF">2017-10-25T09:49:00Z</dcterms:modified>
</cp:coreProperties>
</file>