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64" w:rsidRDefault="0090241E" w:rsidP="00654176">
      <w:pPr>
        <w:pStyle w:val="3"/>
        <w:jc w:val="center"/>
        <w:rPr>
          <w:b/>
          <w:bCs/>
        </w:rPr>
      </w:pPr>
      <w:r w:rsidRPr="0090241E">
        <w:rPr>
          <w:b/>
          <w:bCs/>
        </w:rPr>
        <w:t>ВНИМАНИЮ ГРАЖДАН!!!</w:t>
      </w:r>
    </w:p>
    <w:p w:rsidR="00722F5B" w:rsidRDefault="00722F5B" w:rsidP="00722F5B">
      <w:pPr>
        <w:pStyle w:val="3"/>
        <w:jc w:val="both"/>
        <w:rPr>
          <w:rFonts w:cs="Open Sans"/>
          <w:color w:val="212121"/>
        </w:rPr>
      </w:pPr>
      <w:r>
        <w:rPr>
          <w:rFonts w:cs="Open Sans"/>
          <w:color w:val="212121"/>
        </w:rPr>
        <w:t xml:space="preserve">Сложившаяся ситуация с неформальной занятостью и получением </w:t>
      </w:r>
      <w:r w:rsidRPr="00CC08C9">
        <w:rPr>
          <w:rFonts w:cs="Open Sans"/>
          <w:b/>
          <w:color w:val="212121"/>
        </w:rPr>
        <w:t>«серой»</w:t>
      </w:r>
      <w:r>
        <w:rPr>
          <w:rFonts w:cs="Open Sans"/>
          <w:color w:val="212121"/>
        </w:rPr>
        <w:t xml:space="preserve">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6D07CB" w:rsidRDefault="00722F5B" w:rsidP="00722F5B">
      <w:pPr>
        <w:pStyle w:val="3"/>
        <w:jc w:val="both"/>
        <w:rPr>
          <w:rFonts w:cs="Open Sans"/>
          <w:color w:val="212121"/>
        </w:rPr>
      </w:pPr>
      <w:r>
        <w:rPr>
          <w:rFonts w:cs="Open Sans"/>
          <w:color w:val="212121"/>
        </w:rPr>
        <w:t>Занятость с устной договоренностью о размере заработной платы приводит к негативным последствиям</w:t>
      </w:r>
      <w:r w:rsidR="006D07CB">
        <w:rPr>
          <w:rFonts w:cs="Open Sans"/>
          <w:color w:val="212121"/>
        </w:rPr>
        <w:t>, соглашаясь на нее, работник дает возможность работодателю:</w:t>
      </w:r>
    </w:p>
    <w:p w:rsidR="006D07CB" w:rsidRDefault="006D07CB" w:rsidP="00722F5B">
      <w:pPr>
        <w:pStyle w:val="3"/>
        <w:jc w:val="both"/>
        <w:rPr>
          <w:rFonts w:cs="Open Sans"/>
          <w:color w:val="212121"/>
        </w:rPr>
      </w:pPr>
      <w:r>
        <w:rPr>
          <w:rFonts w:cs="Open Sans"/>
          <w:color w:val="212121"/>
        </w:rPr>
        <w:t>- 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w:t>
      </w:r>
    </w:p>
    <w:p w:rsidR="006D07CB" w:rsidRDefault="006D07CB" w:rsidP="00722F5B">
      <w:pPr>
        <w:pStyle w:val="3"/>
        <w:jc w:val="both"/>
        <w:rPr>
          <w:rFonts w:cs="Open Sans"/>
          <w:color w:val="212121"/>
        </w:rPr>
      </w:pPr>
      <w:r>
        <w:rPr>
          <w:rFonts w:cs="Open Sans"/>
          <w:color w:val="212121"/>
        </w:rPr>
        <w:t>-не производить отчисления из зарплаты работникам в фонд медицинского страхования, а это - отсутствие возможности получить бесплатное медицинское обслуживание;</w:t>
      </w:r>
    </w:p>
    <w:p w:rsidR="006D07CB" w:rsidRDefault="006D07CB" w:rsidP="00722F5B">
      <w:pPr>
        <w:pStyle w:val="3"/>
        <w:jc w:val="both"/>
        <w:rPr>
          <w:rFonts w:cs="Open Sans"/>
          <w:color w:val="212121"/>
        </w:rPr>
      </w:pPr>
      <w:r>
        <w:rPr>
          <w:rFonts w:cs="Open Sans"/>
          <w:color w:val="212121"/>
        </w:rPr>
        <w:t>- не производить отчисления из зарплаты работника в фонд социального страхования, а это –</w:t>
      </w:r>
      <w:r w:rsidR="00CC08C9">
        <w:rPr>
          <w:rFonts w:cs="Open Sans"/>
          <w:color w:val="212121"/>
        </w:rPr>
        <w:t xml:space="preserve"> неоплаченные</w:t>
      </w:r>
      <w:r>
        <w:rPr>
          <w:rFonts w:cs="Open Sans"/>
          <w:color w:val="212121"/>
        </w:rPr>
        <w:t xml:space="preserve">: лист нетрудоспособности, отпуск по беременности и родам, отпуск по уходу за ребенком до достижения им 3-х летнего возраста, сумма полагающегося ежемесячного ущерба в случае трудового увечья или профзаболевания, а также единовременного пособия </w:t>
      </w:r>
      <w:proofErr w:type="gramStart"/>
      <w:r>
        <w:rPr>
          <w:rFonts w:cs="Open Sans"/>
          <w:color w:val="212121"/>
        </w:rPr>
        <w:t xml:space="preserve">( </w:t>
      </w:r>
      <w:proofErr w:type="gramEnd"/>
      <w:r>
        <w:rPr>
          <w:rFonts w:cs="Open Sans"/>
          <w:color w:val="212121"/>
        </w:rPr>
        <w:t>в том числе в случае смерти работника);</w:t>
      </w:r>
    </w:p>
    <w:p w:rsidR="00CC08C9" w:rsidRDefault="006D07CB" w:rsidP="00CC08C9">
      <w:pPr>
        <w:pStyle w:val="3"/>
        <w:jc w:val="both"/>
        <w:rPr>
          <w:rFonts w:cs="Open Sans"/>
          <w:color w:val="212121"/>
        </w:rPr>
      </w:pPr>
      <w:r>
        <w:rPr>
          <w:rFonts w:cs="Open Sans"/>
          <w:color w:val="212121"/>
        </w:rPr>
        <w:t>-</w:t>
      </w:r>
      <w:r w:rsidR="00CC08C9">
        <w:rPr>
          <w:rFonts w:cs="Open Sans"/>
          <w:color w:val="212121"/>
        </w:rPr>
        <w:t xml:space="preserve"> 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0A53AA" w:rsidRPr="00CC08C9" w:rsidRDefault="00AC0964" w:rsidP="00CC08C9">
      <w:pPr>
        <w:pStyle w:val="3"/>
        <w:jc w:val="both"/>
        <w:rPr>
          <w:rFonts w:cs="Open Sans"/>
          <w:color w:val="212121"/>
        </w:rPr>
      </w:pPr>
      <w:r w:rsidRPr="00CC08C9">
        <w:rPr>
          <w:rFonts w:cs="Open Sans"/>
          <w:bCs/>
          <w:color w:val="212121"/>
        </w:rPr>
        <w:t xml:space="preserve">Только </w:t>
      </w:r>
      <w:r w:rsidRPr="00CC08C9">
        <w:rPr>
          <w:rFonts w:cs="Open Sans"/>
          <w:b/>
          <w:bCs/>
          <w:color w:val="212121"/>
        </w:rPr>
        <w:t>«белая»</w:t>
      </w:r>
      <w:r w:rsidRPr="00CC08C9">
        <w:rPr>
          <w:rFonts w:cs="Open Sans"/>
          <w:bCs/>
          <w:color w:val="212121"/>
        </w:rPr>
        <w:t xml:space="preserve"> зарплата гарантирует назначение страховой пенсии в будущем!</w:t>
      </w:r>
      <w:r w:rsidR="000A53AA" w:rsidRPr="00CC08C9">
        <w:rPr>
          <w:rFonts w:cs="Open Sans"/>
          <w:color w:val="212121"/>
        </w:rPr>
        <w:t xml:space="preserve"> </w:t>
      </w:r>
    </w:p>
    <w:p w:rsidR="000A53AA" w:rsidRPr="00CC08C9" w:rsidRDefault="00AC0964" w:rsidP="000A53AA">
      <w:pPr>
        <w:pStyle w:val="3"/>
        <w:jc w:val="both"/>
        <w:rPr>
          <w:rFonts w:cs="Open Sans"/>
          <w:color w:val="212121"/>
        </w:rPr>
      </w:pPr>
      <w:r w:rsidRPr="00CC08C9">
        <w:rPr>
          <w:rFonts w:cs="Open Sans"/>
          <w:bCs/>
          <w:color w:val="212121"/>
        </w:rPr>
        <w:t>Обращаем ваше внимание на то, что работодатель, выплачивающий зарплату в «конверте», лишает не только своих сотрудников достойной пенсии в будущем, но и влияет на пенсии нынешних пенсионеров, поскольку от «серой» зарплаты не производятся отчисления в Пенсионный фонд.</w:t>
      </w:r>
      <w:r w:rsidR="000A53AA" w:rsidRPr="00CC08C9">
        <w:rPr>
          <w:rFonts w:cs="Open Sans"/>
          <w:color w:val="212121"/>
        </w:rPr>
        <w:t xml:space="preserve"> </w:t>
      </w:r>
    </w:p>
    <w:p w:rsidR="000A53AA" w:rsidRDefault="0090241E" w:rsidP="000A53AA">
      <w:pPr>
        <w:pStyle w:val="3"/>
        <w:jc w:val="both"/>
      </w:pPr>
      <w:r>
        <w:t>Если в официальной отчетности фигурирует лишь часть Вашей фактической зарплаты</w:t>
      </w:r>
      <w:r w:rsidR="002614A6">
        <w:t xml:space="preserve"> </w:t>
      </w:r>
      <w:r>
        <w:t>-</w:t>
      </w:r>
      <w:r w:rsidR="002614A6">
        <w:t xml:space="preserve"> </w:t>
      </w:r>
      <w:r w:rsidR="005A060B">
        <w:t>В</w:t>
      </w:r>
      <w:r>
        <w:t xml:space="preserve">ы стали жертвой практики выплаты </w:t>
      </w:r>
      <w:r w:rsidRPr="00492C47">
        <w:rPr>
          <w:b/>
        </w:rPr>
        <w:t>«серой»</w:t>
      </w:r>
      <w:r>
        <w:t xml:space="preserve"> зарплаты. В обиходе </w:t>
      </w:r>
      <w:r w:rsidRPr="00492C47">
        <w:rPr>
          <w:b/>
        </w:rPr>
        <w:t>«белая»</w:t>
      </w:r>
      <w:r>
        <w:t xml:space="preserve"> зарплата</w:t>
      </w:r>
      <w:r w:rsidR="005552A0">
        <w:t xml:space="preserve"> —</w:t>
      </w:r>
      <w:r w:rsidR="002614A6">
        <w:t xml:space="preserve"> </w:t>
      </w:r>
      <w:r w:rsidR="005552A0">
        <w:t>это</w:t>
      </w:r>
      <w:r>
        <w:t xml:space="preserve"> та сумма, которую работник получает официально.</w:t>
      </w:r>
      <w:r w:rsidR="000A53AA">
        <w:t xml:space="preserve"> </w:t>
      </w:r>
    </w:p>
    <w:p w:rsidR="002614A6" w:rsidRPr="000A53AA" w:rsidRDefault="002614A6" w:rsidP="00045BC3">
      <w:pPr>
        <w:pStyle w:val="3"/>
        <w:jc w:val="both"/>
        <w:rPr>
          <w:rFonts w:cs="Open Sans"/>
          <w:color w:val="212121"/>
        </w:rPr>
      </w:pPr>
      <w:r>
        <w:t>Однако решить эту проблему без участия самих работников, получающих заработную плату по «серым» схемам, практически невозможно. С теневой заработной платой можно и необходимо бороться, но успех данной борьбы зависит от действия каждого из нас.</w:t>
      </w:r>
    </w:p>
    <w:p w:rsidR="00067C5C" w:rsidRDefault="00067C5C" w:rsidP="005A060B">
      <w:pPr>
        <w:pStyle w:val="3"/>
        <w:ind w:left="-142" w:firstLine="709"/>
        <w:jc w:val="both"/>
      </w:pPr>
    </w:p>
    <w:p w:rsidR="005A060B" w:rsidRDefault="005A060B" w:rsidP="005A060B">
      <w:pPr>
        <w:pStyle w:val="1"/>
        <w:ind w:firstLine="0"/>
      </w:pPr>
      <w:r w:rsidRPr="00B6143D">
        <w:t xml:space="preserve">  </w:t>
      </w:r>
    </w:p>
    <w:p w:rsidR="005A060B" w:rsidRDefault="005A060B" w:rsidP="005A060B">
      <w:pPr>
        <w:pStyle w:val="1"/>
        <w:ind w:firstLine="0"/>
      </w:pPr>
    </w:p>
    <w:p w:rsidR="005A060B" w:rsidRDefault="005A060B" w:rsidP="005A060B">
      <w:pPr>
        <w:pStyle w:val="1"/>
        <w:ind w:firstLine="0"/>
      </w:pPr>
    </w:p>
    <w:sectPr w:rsidR="005A060B" w:rsidSect="001B5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77C0"/>
    <w:multiLevelType w:val="hybridMultilevel"/>
    <w:tmpl w:val="9EEC6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2421FF"/>
    <w:multiLevelType w:val="multilevel"/>
    <w:tmpl w:val="F58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60B"/>
    <w:rsid w:val="00045BC3"/>
    <w:rsid w:val="00067C5C"/>
    <w:rsid w:val="000A53AA"/>
    <w:rsid w:val="000E22F3"/>
    <w:rsid w:val="00121398"/>
    <w:rsid w:val="001B58D4"/>
    <w:rsid w:val="002614A6"/>
    <w:rsid w:val="00302AC3"/>
    <w:rsid w:val="00492C47"/>
    <w:rsid w:val="005552A0"/>
    <w:rsid w:val="005918C3"/>
    <w:rsid w:val="005A060B"/>
    <w:rsid w:val="00654176"/>
    <w:rsid w:val="006D07CB"/>
    <w:rsid w:val="00722F5B"/>
    <w:rsid w:val="007538AC"/>
    <w:rsid w:val="007C687F"/>
    <w:rsid w:val="007E7B03"/>
    <w:rsid w:val="008B24EB"/>
    <w:rsid w:val="0090241E"/>
    <w:rsid w:val="00AC0964"/>
    <w:rsid w:val="00B8542B"/>
    <w:rsid w:val="00CC08C9"/>
    <w:rsid w:val="00E94583"/>
    <w:rsid w:val="00F0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0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A060B"/>
    <w:pPr>
      <w:keepNext/>
      <w:ind w:firstLine="720"/>
      <w:outlineLvl w:val="0"/>
    </w:pPr>
    <w:rPr>
      <w:rFonts w:ascii="Book Antiqua" w:hAnsi="Book Antiqu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60B"/>
    <w:rPr>
      <w:rFonts w:ascii="Book Antiqua" w:eastAsia="Times New Roman" w:hAnsi="Book Antiqua" w:cs="Times New Roman"/>
      <w:b/>
      <w:bCs/>
      <w:sz w:val="24"/>
      <w:szCs w:val="24"/>
      <w:lang w:eastAsia="ru-RU"/>
    </w:rPr>
  </w:style>
  <w:style w:type="paragraph" w:styleId="a3">
    <w:name w:val="Body Text"/>
    <w:basedOn w:val="a"/>
    <w:link w:val="a4"/>
    <w:rsid w:val="005A060B"/>
    <w:rPr>
      <w:sz w:val="26"/>
      <w:szCs w:val="20"/>
    </w:rPr>
  </w:style>
  <w:style w:type="character" w:customStyle="1" w:styleId="a4">
    <w:name w:val="Основной текст Знак"/>
    <w:basedOn w:val="a0"/>
    <w:link w:val="a3"/>
    <w:rsid w:val="005A060B"/>
    <w:rPr>
      <w:rFonts w:ascii="Times New Roman" w:eastAsia="Times New Roman" w:hAnsi="Times New Roman" w:cs="Times New Roman"/>
      <w:sz w:val="26"/>
      <w:szCs w:val="20"/>
      <w:lang w:eastAsia="ru-RU"/>
    </w:rPr>
  </w:style>
  <w:style w:type="paragraph" w:styleId="3">
    <w:name w:val="Body Text Indent 3"/>
    <w:basedOn w:val="a"/>
    <w:link w:val="30"/>
    <w:rsid w:val="005A060B"/>
    <w:pPr>
      <w:ind w:firstLine="720"/>
    </w:pPr>
    <w:rPr>
      <w:rFonts w:ascii="Book Antiqua" w:hAnsi="Book Antiqua"/>
      <w:sz w:val="24"/>
    </w:rPr>
  </w:style>
  <w:style w:type="character" w:customStyle="1" w:styleId="30">
    <w:name w:val="Основной текст с отступом 3 Знак"/>
    <w:basedOn w:val="a0"/>
    <w:link w:val="3"/>
    <w:rsid w:val="005A060B"/>
    <w:rPr>
      <w:rFonts w:ascii="Book Antiqua" w:eastAsia="Times New Roman" w:hAnsi="Book Antiqua" w:cs="Times New Roman"/>
      <w:sz w:val="24"/>
      <w:szCs w:val="24"/>
      <w:lang w:eastAsia="ru-RU"/>
    </w:rPr>
  </w:style>
  <w:style w:type="character" w:styleId="a5">
    <w:name w:val="Hyperlink"/>
    <w:basedOn w:val="a0"/>
    <w:rsid w:val="005A060B"/>
    <w:rPr>
      <w:color w:val="0000FF"/>
      <w:u w:val="single"/>
    </w:rPr>
  </w:style>
  <w:style w:type="paragraph" w:styleId="a6">
    <w:name w:val="Body Text Indent"/>
    <w:basedOn w:val="a"/>
    <w:link w:val="a7"/>
    <w:uiPriority w:val="99"/>
    <w:semiHidden/>
    <w:unhideWhenUsed/>
    <w:rsid w:val="005A060B"/>
    <w:pPr>
      <w:spacing w:after="120"/>
      <w:ind w:left="283"/>
    </w:pPr>
  </w:style>
  <w:style w:type="character" w:customStyle="1" w:styleId="a7">
    <w:name w:val="Основной текст с отступом Знак"/>
    <w:basedOn w:val="a0"/>
    <w:link w:val="a6"/>
    <w:uiPriority w:val="99"/>
    <w:semiHidden/>
    <w:rsid w:val="005A060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67B40-C8A4-4D0A-9B3F-44ED165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2022-03-22T06:41:00Z</cp:lastPrinted>
  <dcterms:created xsi:type="dcterms:W3CDTF">2022-03-23T10:43:00Z</dcterms:created>
  <dcterms:modified xsi:type="dcterms:W3CDTF">2022-03-23T10:43:00Z</dcterms:modified>
</cp:coreProperties>
</file>