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62" w:rsidRPr="006F3362" w:rsidRDefault="006F3362" w:rsidP="006F3362">
      <w:pPr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F3362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C84981" w:rsidRPr="00681619" w:rsidRDefault="00681619" w:rsidP="00681619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68161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Участники программы </w:t>
      </w:r>
      <w:proofErr w:type="spellStart"/>
      <w:r w:rsidRPr="0068161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софинансирования</w:t>
      </w:r>
      <w:proofErr w:type="spellEnd"/>
      <w:r w:rsidRPr="0068161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пенсий могут получить н</w:t>
      </w:r>
      <w:r w:rsidR="00C84981" w:rsidRPr="0068161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алоговый вычет</w:t>
      </w:r>
    </w:p>
    <w:p w:rsidR="00C84981" w:rsidRPr="006F3362" w:rsidRDefault="00C84981" w:rsidP="00681619">
      <w:pPr>
        <w:pStyle w:val="a3"/>
        <w:spacing w:before="240" w:beforeAutospacing="0"/>
        <w:jc w:val="both"/>
        <w:rPr>
          <w:i/>
          <w:sz w:val="28"/>
          <w:szCs w:val="28"/>
        </w:rPr>
      </w:pPr>
      <w:r w:rsidRPr="006F3362">
        <w:rPr>
          <w:i/>
          <w:sz w:val="28"/>
          <w:szCs w:val="28"/>
        </w:rPr>
        <w:t xml:space="preserve">В </w:t>
      </w:r>
      <w:r w:rsidR="00681619" w:rsidRPr="006F3362">
        <w:rPr>
          <w:i/>
          <w:sz w:val="28"/>
          <w:szCs w:val="28"/>
        </w:rPr>
        <w:t xml:space="preserve">прошлом году </w:t>
      </w:r>
      <w:r w:rsidRPr="006F3362">
        <w:rPr>
          <w:i/>
          <w:sz w:val="28"/>
          <w:szCs w:val="28"/>
        </w:rPr>
        <w:t xml:space="preserve">участники программы государственного софинансирования в </w:t>
      </w:r>
      <w:r w:rsidR="00681619" w:rsidRPr="006F3362">
        <w:rPr>
          <w:i/>
          <w:sz w:val="28"/>
          <w:szCs w:val="28"/>
        </w:rPr>
        <w:t>Адыгее</w:t>
      </w:r>
      <w:r w:rsidRPr="006F3362">
        <w:rPr>
          <w:i/>
          <w:sz w:val="28"/>
          <w:szCs w:val="28"/>
        </w:rPr>
        <w:t xml:space="preserve"> в</w:t>
      </w:r>
      <w:r w:rsidR="00681619" w:rsidRPr="006F3362">
        <w:rPr>
          <w:i/>
          <w:sz w:val="28"/>
          <w:szCs w:val="28"/>
        </w:rPr>
        <w:t xml:space="preserve">несли в счёт своей будущей пенсии </w:t>
      </w:r>
      <w:r w:rsidR="00DD368C" w:rsidRPr="006F3362">
        <w:rPr>
          <w:i/>
          <w:sz w:val="28"/>
          <w:szCs w:val="28"/>
        </w:rPr>
        <w:t>11 985,9 тыс. рублей</w:t>
      </w:r>
      <w:r w:rsidRPr="006F3362">
        <w:rPr>
          <w:i/>
          <w:sz w:val="28"/>
          <w:szCs w:val="28"/>
        </w:rPr>
        <w:t xml:space="preserve">. Счета пополнили </w:t>
      </w:r>
      <w:r w:rsidR="00DD368C" w:rsidRPr="006F3362">
        <w:rPr>
          <w:i/>
          <w:sz w:val="28"/>
          <w:szCs w:val="28"/>
        </w:rPr>
        <w:t>1 805</w:t>
      </w:r>
      <w:r w:rsidRPr="006F3362">
        <w:rPr>
          <w:i/>
          <w:sz w:val="28"/>
          <w:szCs w:val="28"/>
        </w:rPr>
        <w:t xml:space="preserve"> человек. Все они имеют право на налоговый вычет.</w:t>
      </w:r>
    </w:p>
    <w:p w:rsidR="00C84981" w:rsidRPr="00681619" w:rsidRDefault="00C84981" w:rsidP="00681619">
      <w:pPr>
        <w:pStyle w:val="a3"/>
        <w:spacing w:before="240" w:beforeAutospacing="0"/>
        <w:jc w:val="both"/>
        <w:rPr>
          <w:sz w:val="28"/>
          <w:szCs w:val="28"/>
        </w:rPr>
      </w:pPr>
      <w:r w:rsidRPr="00681619">
        <w:rPr>
          <w:sz w:val="28"/>
          <w:szCs w:val="28"/>
        </w:rPr>
        <w:t>Если участник программы в 2018 году перечислил из собственных средств от 2000 до 12000 рублей на накопительную пенсию, то в 2019 году он сможет вернуть 13% от перечисленной суммы. Для этого необходимо обратиться в налоговую инспекцию.</w:t>
      </w:r>
    </w:p>
    <w:p w:rsidR="00C84981" w:rsidRPr="00681619" w:rsidRDefault="00C84981" w:rsidP="00681619">
      <w:pPr>
        <w:pStyle w:val="a3"/>
        <w:spacing w:before="240" w:beforeAutospacing="0"/>
        <w:jc w:val="both"/>
        <w:rPr>
          <w:sz w:val="28"/>
          <w:szCs w:val="28"/>
        </w:rPr>
      </w:pPr>
      <w:r w:rsidRPr="00681619">
        <w:rPr>
          <w:sz w:val="28"/>
          <w:szCs w:val="28"/>
        </w:rPr>
        <w:t>Задекларировать свои доходы и получить вычет можно в течение 3 лет. То есть в текущем году налоговый вычет можно получить сразу за три года – 2016, 2017 и 2018 годы, заполнив при этом три декларации.</w:t>
      </w:r>
    </w:p>
    <w:p w:rsidR="00C84981" w:rsidRPr="00681619" w:rsidRDefault="00C84981" w:rsidP="00681619">
      <w:pPr>
        <w:pStyle w:val="a3"/>
        <w:spacing w:before="240" w:beforeAutospacing="0"/>
        <w:jc w:val="both"/>
        <w:rPr>
          <w:sz w:val="28"/>
          <w:szCs w:val="28"/>
        </w:rPr>
      </w:pPr>
      <w:r w:rsidRPr="00681619">
        <w:rPr>
          <w:sz w:val="28"/>
          <w:szCs w:val="28"/>
        </w:rPr>
        <w:t xml:space="preserve">Напомним, что по условиям Программы государство ежегодно обеспечивает </w:t>
      </w:r>
      <w:proofErr w:type="spellStart"/>
      <w:r w:rsidRPr="00681619">
        <w:rPr>
          <w:sz w:val="28"/>
          <w:szCs w:val="28"/>
        </w:rPr>
        <w:t>софинансирование</w:t>
      </w:r>
      <w:proofErr w:type="spellEnd"/>
      <w:r w:rsidRPr="00681619">
        <w:rPr>
          <w:sz w:val="28"/>
          <w:szCs w:val="28"/>
        </w:rPr>
        <w:t xml:space="preserve"> дополнительных взносов граждан на будущую пенсию в пределах от 2000 до 12000 рублей в год. Право на участие в Программе давал взнос, сделанный до 31 января 2015 года.</w:t>
      </w:r>
    </w:p>
    <w:p w:rsidR="00C84981" w:rsidRPr="00681619" w:rsidRDefault="00C84981" w:rsidP="00681619">
      <w:pPr>
        <w:pStyle w:val="a3"/>
        <w:spacing w:before="240" w:beforeAutospacing="0"/>
        <w:jc w:val="both"/>
        <w:rPr>
          <w:sz w:val="28"/>
          <w:szCs w:val="28"/>
        </w:rPr>
      </w:pPr>
      <w:proofErr w:type="spellStart"/>
      <w:r w:rsidRPr="00681619">
        <w:rPr>
          <w:sz w:val="28"/>
          <w:szCs w:val="28"/>
        </w:rPr>
        <w:t>Софинансирование</w:t>
      </w:r>
      <w:proofErr w:type="spellEnd"/>
      <w:r w:rsidRPr="00681619">
        <w:rPr>
          <w:sz w:val="28"/>
          <w:szCs w:val="28"/>
        </w:rPr>
        <w:t xml:space="preserve"> продолжается 10 лет с момента первого взноса. При этом </w:t>
      </w:r>
      <w:r w:rsidR="00AB298A">
        <w:rPr>
          <w:sz w:val="28"/>
          <w:szCs w:val="28"/>
        </w:rPr>
        <w:t>з</w:t>
      </w:r>
      <w:r w:rsidRPr="00681619">
        <w:rPr>
          <w:sz w:val="28"/>
          <w:szCs w:val="28"/>
        </w:rPr>
        <w:t>акон позволяет участнику Программы, уже сделавшему хотя бы один добровольный взнос</w:t>
      </w:r>
      <w:r w:rsidR="007D1011">
        <w:rPr>
          <w:sz w:val="28"/>
          <w:szCs w:val="28"/>
        </w:rPr>
        <w:t xml:space="preserve"> </w:t>
      </w:r>
      <w:r w:rsidRPr="00681619">
        <w:rPr>
          <w:sz w:val="28"/>
          <w:szCs w:val="28"/>
        </w:rPr>
        <w:t>приостановить уплату</w:t>
      </w:r>
      <w:r w:rsidR="007D1011">
        <w:rPr>
          <w:sz w:val="28"/>
          <w:szCs w:val="28"/>
        </w:rPr>
        <w:t xml:space="preserve"> </w:t>
      </w:r>
      <w:r w:rsidRPr="00681619">
        <w:rPr>
          <w:sz w:val="28"/>
          <w:szCs w:val="28"/>
        </w:rPr>
        <w:t>и возобновить в удобный для него момент.</w:t>
      </w:r>
    </w:p>
    <w:p w:rsidR="00C84981" w:rsidRDefault="00C84981" w:rsidP="00681619">
      <w:pPr>
        <w:pStyle w:val="a3"/>
        <w:spacing w:before="240" w:beforeAutospacing="0"/>
        <w:jc w:val="both"/>
        <w:rPr>
          <w:sz w:val="28"/>
          <w:szCs w:val="28"/>
        </w:rPr>
      </w:pPr>
      <w:r w:rsidRPr="00681619">
        <w:rPr>
          <w:sz w:val="28"/>
          <w:szCs w:val="28"/>
        </w:rPr>
        <w:t xml:space="preserve">Действующий мораторий на формирование накопительной пенсии из страховых взносов на обязательное пенсионное страхование не затрагивает действие Программы, взносы её участников </w:t>
      </w:r>
      <w:proofErr w:type="spellStart"/>
      <w:r w:rsidRPr="00681619">
        <w:rPr>
          <w:sz w:val="28"/>
          <w:szCs w:val="28"/>
        </w:rPr>
        <w:t>софинансируются</w:t>
      </w:r>
      <w:proofErr w:type="spellEnd"/>
      <w:r w:rsidRPr="00681619">
        <w:rPr>
          <w:sz w:val="28"/>
          <w:szCs w:val="28"/>
        </w:rPr>
        <w:t xml:space="preserve"> вовремя и в полном объёме.</w:t>
      </w:r>
    </w:p>
    <w:p w:rsidR="006F3362" w:rsidRDefault="006F3362" w:rsidP="00681619">
      <w:pPr>
        <w:pStyle w:val="a3"/>
        <w:spacing w:before="240" w:beforeAutospacing="0"/>
        <w:jc w:val="both"/>
        <w:rPr>
          <w:sz w:val="28"/>
          <w:szCs w:val="28"/>
        </w:rPr>
      </w:pPr>
    </w:p>
    <w:p w:rsidR="006F3362" w:rsidRPr="006F3362" w:rsidRDefault="006F3362" w:rsidP="006F3362">
      <w:pPr>
        <w:pStyle w:val="a3"/>
        <w:spacing w:before="240" w:beforeAutospacing="0"/>
        <w:jc w:val="right"/>
        <w:rPr>
          <w:b/>
          <w:i/>
          <w:sz w:val="28"/>
          <w:szCs w:val="28"/>
        </w:rPr>
      </w:pPr>
      <w:r w:rsidRPr="006F3362">
        <w:rPr>
          <w:b/>
          <w:i/>
          <w:sz w:val="28"/>
          <w:szCs w:val="28"/>
        </w:rPr>
        <w:t xml:space="preserve">Пресс-служба Отделения ПФР </w:t>
      </w:r>
    </w:p>
    <w:p w:rsidR="006F3362" w:rsidRPr="006F3362" w:rsidRDefault="006F3362" w:rsidP="006F3362">
      <w:pPr>
        <w:pStyle w:val="a3"/>
        <w:spacing w:before="240" w:beforeAutospacing="0"/>
        <w:jc w:val="right"/>
        <w:rPr>
          <w:b/>
          <w:i/>
          <w:sz w:val="28"/>
          <w:szCs w:val="28"/>
        </w:rPr>
      </w:pPr>
      <w:r w:rsidRPr="006F3362">
        <w:rPr>
          <w:b/>
          <w:i/>
          <w:sz w:val="28"/>
          <w:szCs w:val="28"/>
        </w:rPr>
        <w:t xml:space="preserve">по Республике Адыгея </w:t>
      </w:r>
    </w:p>
    <w:p w:rsidR="006F3362" w:rsidRPr="006F3362" w:rsidRDefault="006F3362" w:rsidP="006F3362">
      <w:pPr>
        <w:pStyle w:val="a3"/>
        <w:spacing w:before="240" w:beforeAutospacing="0"/>
        <w:jc w:val="right"/>
        <w:rPr>
          <w:b/>
          <w:i/>
          <w:sz w:val="28"/>
          <w:szCs w:val="28"/>
        </w:rPr>
      </w:pPr>
      <w:r w:rsidRPr="006F3362">
        <w:rPr>
          <w:b/>
          <w:i/>
          <w:sz w:val="28"/>
          <w:szCs w:val="28"/>
        </w:rPr>
        <w:t>23.05.2019 г.</w:t>
      </w:r>
    </w:p>
    <w:sectPr w:rsidR="006F3362" w:rsidRPr="006F3362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215"/>
    <w:rsid w:val="0001712F"/>
    <w:rsid w:val="004A2B07"/>
    <w:rsid w:val="004C2215"/>
    <w:rsid w:val="00681619"/>
    <w:rsid w:val="006F3362"/>
    <w:rsid w:val="00711D98"/>
    <w:rsid w:val="007D1011"/>
    <w:rsid w:val="00954BBA"/>
    <w:rsid w:val="00AB298A"/>
    <w:rsid w:val="00C84981"/>
    <w:rsid w:val="00DD368C"/>
    <w:rsid w:val="00ED73ED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4C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2215"/>
    <w:rPr>
      <w:i/>
      <w:iCs/>
    </w:rPr>
  </w:style>
  <w:style w:type="character" w:styleId="a5">
    <w:name w:val="Strong"/>
    <w:basedOn w:val="a0"/>
    <w:uiPriority w:val="22"/>
    <w:qFormat/>
    <w:rsid w:val="004C2215"/>
    <w:rPr>
      <w:b/>
      <w:bCs/>
    </w:rPr>
  </w:style>
  <w:style w:type="character" w:styleId="a6">
    <w:name w:val="Hyperlink"/>
    <w:basedOn w:val="a0"/>
    <w:uiPriority w:val="99"/>
    <w:semiHidden/>
    <w:unhideWhenUsed/>
    <w:rsid w:val="004C2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2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2019-05-23T07:36:00Z</cp:lastPrinted>
  <dcterms:created xsi:type="dcterms:W3CDTF">2019-05-15T06:30:00Z</dcterms:created>
  <dcterms:modified xsi:type="dcterms:W3CDTF">2019-05-23T07:52:00Z</dcterms:modified>
</cp:coreProperties>
</file>